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157796CA" w:rsidR="00046D1B" w:rsidRPr="00706C10" w:rsidRDefault="00046D1B"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B64116">
        <w:rPr>
          <w:rFonts w:ascii="Arial" w:eastAsia="MS Mincho" w:hAnsi="Arial" w:cs="Arial"/>
          <w:b/>
          <w:noProof/>
          <w:sz w:val="22"/>
          <w:szCs w:val="22"/>
          <w:lang w:val="de-DE"/>
        </w:rPr>
        <w:t>3</w:t>
      </w:r>
      <w:r w:rsidRPr="00706C10">
        <w:rPr>
          <w:rFonts w:ascii="Arial" w:eastAsia="MS Mincho" w:hAnsi="Arial" w:cs="Arial"/>
          <w:b/>
          <w:noProof/>
          <w:sz w:val="22"/>
          <w:szCs w:val="22"/>
          <w:lang w:val="de-DE"/>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E60081" w:rsidRPr="00CE095F">
        <w:rPr>
          <w:rFonts w:ascii="Arial" w:hAnsi="Arial" w:cs="Arial"/>
          <w:b/>
          <w:color w:val="000000"/>
          <w:sz w:val="22"/>
          <w:szCs w:val="22"/>
        </w:rPr>
        <w:t>2</w:t>
      </w:r>
      <w:r w:rsidR="00942E6B">
        <w:rPr>
          <w:rFonts w:ascii="Arial" w:hAnsi="Arial" w:cs="Arial"/>
          <w:b/>
          <w:color w:val="000000"/>
          <w:sz w:val="22"/>
          <w:szCs w:val="22"/>
        </w:rPr>
        <w:t>3</w:t>
      </w:r>
      <w:r w:rsidR="007F0D4B">
        <w:rPr>
          <w:rFonts w:ascii="Arial" w:hAnsi="Arial" w:cs="Arial"/>
          <w:b/>
          <w:color w:val="000000"/>
          <w:sz w:val="22"/>
          <w:szCs w:val="22"/>
        </w:rPr>
        <w:t>0</w:t>
      </w:r>
      <w:r w:rsidR="008037C9">
        <w:rPr>
          <w:rFonts w:ascii="Arial" w:hAnsi="Arial" w:cs="Arial"/>
          <w:b/>
          <w:color w:val="000000"/>
          <w:sz w:val="22"/>
          <w:szCs w:val="22"/>
        </w:rPr>
        <w:t>5046</w:t>
      </w:r>
    </w:p>
    <w:p w14:paraId="1A15B170" w14:textId="104E7DF4" w:rsidR="00046D1B" w:rsidRPr="00B666B8" w:rsidRDefault="00B64116"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Incheon, Korea</w:t>
      </w:r>
      <w:r w:rsidR="000C5D53">
        <w:rPr>
          <w:rFonts w:ascii="Arial" w:eastAsia="MS Mincho" w:hAnsi="Arial" w:cs="Arial"/>
          <w:b/>
          <w:noProof/>
          <w:sz w:val="22"/>
          <w:szCs w:val="22"/>
          <w:lang w:val="de-DE" w:eastAsia="ja-JP"/>
        </w:rPr>
        <w:t xml:space="preserve">. </w:t>
      </w:r>
      <w:r>
        <w:rPr>
          <w:rFonts w:ascii="Arial" w:eastAsia="MS Mincho" w:hAnsi="Arial" w:cs="Arial"/>
          <w:b/>
          <w:noProof/>
          <w:sz w:val="22"/>
          <w:szCs w:val="22"/>
          <w:lang w:val="de-DE" w:eastAsia="ja-JP"/>
        </w:rPr>
        <w:t>22-26</w:t>
      </w:r>
      <w:r w:rsidR="001435E6">
        <w:rPr>
          <w:rFonts w:ascii="Arial" w:eastAsia="MS Mincho" w:hAnsi="Arial" w:cs="Arial"/>
          <w:b/>
          <w:noProof/>
          <w:sz w:val="22"/>
          <w:szCs w:val="22"/>
          <w:lang w:val="de-DE" w:eastAsia="ja-JP"/>
        </w:rPr>
        <w:t xml:space="preserve"> May</w:t>
      </w:r>
      <w:r w:rsidR="000C5D53">
        <w:rPr>
          <w:rFonts w:ascii="Arial" w:eastAsia="MS Mincho" w:hAnsi="Arial" w:cs="Arial"/>
          <w:b/>
          <w:noProof/>
          <w:sz w:val="22"/>
          <w:szCs w:val="22"/>
          <w:lang w:val="de-DE" w:eastAsia="ja-JP"/>
        </w:rPr>
        <w:t xml:space="preserve"> 2023</w:t>
      </w:r>
    </w:p>
    <w:p w14:paraId="696C944C" w14:textId="5F78518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75B9C">
        <w:rPr>
          <w:rFonts w:ascii="Arial" w:eastAsia="MS Mincho" w:hAnsi="Arial" w:cs="Arial"/>
          <w:b/>
          <w:lang w:eastAsia="ja-JP"/>
        </w:rPr>
        <w:t>9.</w:t>
      </w:r>
      <w:r w:rsidR="000B1D6A">
        <w:rPr>
          <w:rFonts w:ascii="Arial" w:eastAsia="MS Mincho" w:hAnsi="Arial" w:cs="Arial"/>
          <w:b/>
          <w:lang w:eastAsia="ja-JP"/>
        </w:rPr>
        <w:t>6.1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69DB40FF"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0B1D6A">
        <w:rPr>
          <w:rFonts w:ascii="Arial" w:eastAsia="MS Mincho" w:hAnsi="Arial" w:cs="Arial"/>
          <w:b/>
          <w:lang w:eastAsia="ja-JP"/>
        </w:rPr>
        <w:t>On RedCap complexity reduction</w:t>
      </w:r>
      <w:r w:rsidR="00C608F3" w:rsidRPr="00C608F3" w:rsidDel="00C608F3">
        <w:rPr>
          <w:rFonts w:ascii="Arial" w:eastAsia="MS Mincho" w:hAnsi="Arial" w:cs="Arial"/>
          <w:b/>
          <w:lang w:eastAsia="ja-JP"/>
        </w:rPr>
        <w:t xml:space="preserve"> </w:t>
      </w:r>
      <w:bookmarkEnd w:id="1"/>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51478DB2" w14:textId="59BCA451" w:rsidR="003C2C37" w:rsidRDefault="003C2C37" w:rsidP="00CA74A2">
      <w:pPr>
        <w:spacing w:afterLines="50" w:after="156"/>
        <w:jc w:val="both"/>
        <w:rPr>
          <w:szCs w:val="22"/>
          <w:lang w:eastAsia="ja-JP"/>
        </w:rPr>
      </w:pPr>
      <w:r>
        <w:rPr>
          <w:szCs w:val="22"/>
          <w:lang w:eastAsia="ja-JP"/>
        </w:rPr>
        <w:t>In RAN#</w:t>
      </w:r>
      <w:r w:rsidR="001D14CF">
        <w:rPr>
          <w:szCs w:val="22"/>
          <w:lang w:eastAsia="ja-JP"/>
        </w:rPr>
        <w:t>112</w:t>
      </w:r>
      <w:r w:rsidR="001435E6">
        <w:rPr>
          <w:szCs w:val="22"/>
          <w:lang w:eastAsia="ja-JP"/>
        </w:rPr>
        <w:t>bis_e</w:t>
      </w:r>
      <w:r>
        <w:rPr>
          <w:szCs w:val="22"/>
          <w:lang w:eastAsia="ja-JP"/>
        </w:rPr>
        <w:t xml:space="preserve">, the following </w:t>
      </w:r>
      <w:r w:rsidR="001D14CF">
        <w:rPr>
          <w:szCs w:val="22"/>
          <w:lang w:eastAsia="ja-JP"/>
        </w:rPr>
        <w:t xml:space="preserve">agreement </w:t>
      </w:r>
      <w:r w:rsidR="00492E1B">
        <w:rPr>
          <w:szCs w:val="22"/>
          <w:lang w:eastAsia="ja-JP"/>
        </w:rPr>
        <w:t xml:space="preserve">relevant to this document </w:t>
      </w:r>
      <w:r w:rsidR="000233D0">
        <w:rPr>
          <w:szCs w:val="22"/>
          <w:lang w:eastAsia="ja-JP"/>
        </w:rPr>
        <w:t>was</w:t>
      </w:r>
      <w:r w:rsidR="001D14CF">
        <w:rPr>
          <w:szCs w:val="22"/>
          <w:lang w:eastAsia="ja-JP"/>
        </w:rPr>
        <w:t xml:space="preserve"> made</w:t>
      </w:r>
      <w:r>
        <w:rPr>
          <w:szCs w:val="22"/>
          <w:lang w:eastAsia="ja-JP"/>
        </w:rPr>
        <w:t>:</w:t>
      </w:r>
    </w:p>
    <w:tbl>
      <w:tblPr>
        <w:tblStyle w:val="TableGrid"/>
        <w:tblW w:w="0" w:type="auto"/>
        <w:tblLook w:val="04A0" w:firstRow="1" w:lastRow="0" w:firstColumn="1" w:lastColumn="0" w:noHBand="0" w:noVBand="1"/>
      </w:tblPr>
      <w:tblGrid>
        <w:gridCol w:w="9962"/>
      </w:tblGrid>
      <w:tr w:rsidR="003C2C37" w14:paraId="51E21283" w14:textId="77777777" w:rsidTr="003C2C37">
        <w:tc>
          <w:tcPr>
            <w:tcW w:w="9962" w:type="dxa"/>
          </w:tcPr>
          <w:p w14:paraId="78553F5A" w14:textId="77777777" w:rsidR="00560D62" w:rsidRPr="00560D62" w:rsidRDefault="00560D62" w:rsidP="00560D62">
            <w:pPr>
              <w:rPr>
                <w:rFonts w:ascii="Times" w:eastAsia="DengXian" w:hAnsi="Times"/>
                <w:sz w:val="20"/>
                <w:lang w:eastAsia="zh-CN"/>
              </w:rPr>
            </w:pPr>
          </w:p>
          <w:p w14:paraId="796C6912" w14:textId="77777777" w:rsidR="00560D62" w:rsidRPr="00560D62" w:rsidRDefault="00560D62" w:rsidP="00560D62">
            <w:pPr>
              <w:rPr>
                <w:rFonts w:ascii="Times" w:eastAsia="DengXian" w:hAnsi="Times"/>
                <w:b/>
                <w:bCs/>
                <w:sz w:val="20"/>
                <w:highlight w:val="green"/>
                <w:lang w:val="en-US" w:eastAsia="zh-CN"/>
              </w:rPr>
            </w:pPr>
            <w:r w:rsidRPr="00560D62">
              <w:rPr>
                <w:rFonts w:ascii="Times" w:eastAsia="DengXian" w:hAnsi="Times" w:hint="eastAsia"/>
                <w:b/>
                <w:bCs/>
                <w:sz w:val="20"/>
                <w:highlight w:val="green"/>
                <w:lang w:val="en-US" w:eastAsia="zh-CN"/>
              </w:rPr>
              <w:t>A</w:t>
            </w:r>
            <w:r w:rsidRPr="00560D62">
              <w:rPr>
                <w:rFonts w:ascii="Times" w:eastAsia="DengXian" w:hAnsi="Times"/>
                <w:b/>
                <w:bCs/>
                <w:sz w:val="20"/>
                <w:highlight w:val="green"/>
                <w:lang w:val="en-US" w:eastAsia="zh-CN"/>
              </w:rPr>
              <w:t>greement</w:t>
            </w:r>
          </w:p>
          <w:p w14:paraId="4F07D57E" w14:textId="77777777" w:rsidR="00560D62" w:rsidRPr="00560D62" w:rsidRDefault="00560D62" w:rsidP="00560D62">
            <w:pPr>
              <w:rPr>
                <w:rFonts w:ascii="Times" w:eastAsia="Batang" w:hAnsi="Times"/>
                <w:b/>
                <w:bCs/>
                <w:sz w:val="20"/>
                <w:lang w:val="en-US"/>
              </w:rPr>
            </w:pPr>
            <w:r w:rsidRPr="00560D62">
              <w:rPr>
                <w:rFonts w:ascii="Times" w:eastAsia="Batang" w:hAnsi="Times"/>
                <w:b/>
                <w:bCs/>
                <w:sz w:val="20"/>
                <w:lang w:val="en-US"/>
              </w:rPr>
              <w:t>Down-select one among the following options in RAN1#113:</w:t>
            </w:r>
          </w:p>
          <w:p w14:paraId="7A9629A6" w14:textId="77777777" w:rsidR="00560D62" w:rsidRPr="00560D62" w:rsidRDefault="00560D62">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1:</w:t>
            </w:r>
          </w:p>
          <w:p w14:paraId="6DC8AE34" w14:textId="77777777" w:rsidR="00560D62" w:rsidRPr="00560D62" w:rsidRDefault="00560D62">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46CFE61E" w14:textId="77777777" w:rsidR="00560D62" w:rsidRPr="00560D62" w:rsidRDefault="00560D62">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0.5/0.25 ms</w:t>
            </w:r>
            <w:r w:rsidRPr="00560D62">
              <w:rPr>
                <w:rFonts w:eastAsia="MS PGothic"/>
                <w:b/>
                <w:bCs/>
                <w:sz w:val="20"/>
                <w:szCs w:val="20"/>
                <w:lang w:val="en-US" w:eastAsia="x-none"/>
              </w:rPr>
              <w:t xml:space="preserve"> for 15/30 kHz SCS</w:t>
            </w:r>
          </w:p>
          <w:p w14:paraId="30BBF606" w14:textId="77777777" w:rsidR="00560D62" w:rsidRPr="00560D62" w:rsidRDefault="00560D62">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35DA17F3" w14:textId="77777777" w:rsidR="00560D62" w:rsidRPr="00560D62" w:rsidRDefault="00560D62">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not supported</w:t>
            </w:r>
            <w:r w:rsidRPr="00560D62">
              <w:rPr>
                <w:rFonts w:eastAsia="Calibri"/>
                <w:b/>
                <w:bCs/>
                <w:sz w:val="20"/>
                <w:szCs w:val="20"/>
                <w:lang w:val="en-US" w:eastAsia="x-none"/>
              </w:rPr>
              <w:t>.</w:t>
            </w:r>
          </w:p>
          <w:p w14:paraId="0AD5A1F8" w14:textId="77777777" w:rsidR="00560D62" w:rsidRPr="00560D62" w:rsidRDefault="00560D62">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Rel-17</w:t>
            </w:r>
            <w:r w:rsidRPr="00560D62">
              <w:rPr>
                <w:rFonts w:eastAsia="Calibri"/>
                <w:b/>
                <w:bCs/>
                <w:sz w:val="20"/>
                <w:szCs w:val="20"/>
                <w:lang w:val="en-US" w:eastAsia="x-none"/>
              </w:rPr>
              <w:t xml:space="preserve"> RedCap UEs is configured, it is used by Rel-18 eRedCap UEs (with or without UE BB bandwidth reduction).</w:t>
            </w:r>
          </w:p>
          <w:p w14:paraId="40B34EA8" w14:textId="77777777" w:rsidR="00560D62" w:rsidRPr="00560D62" w:rsidRDefault="00560D62">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2:</w:t>
            </w:r>
          </w:p>
          <w:p w14:paraId="39DD5946" w14:textId="77777777" w:rsidR="00560D62" w:rsidRPr="00560D62" w:rsidRDefault="00560D62">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7BB6AEE3" w14:textId="77777777" w:rsidR="00560D62" w:rsidRPr="00560D62" w:rsidRDefault="00560D62">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1/0.5 ms</w:t>
            </w:r>
            <w:r w:rsidRPr="00560D62">
              <w:rPr>
                <w:rFonts w:eastAsia="MS PGothic"/>
                <w:b/>
                <w:bCs/>
                <w:sz w:val="20"/>
                <w:szCs w:val="20"/>
                <w:lang w:val="en-US" w:eastAsia="x-none"/>
              </w:rPr>
              <w:t xml:space="preserve"> for 15/30 kHz SCS</w:t>
            </w:r>
          </w:p>
          <w:p w14:paraId="2A604037" w14:textId="77777777" w:rsidR="00560D62" w:rsidRPr="00560D62" w:rsidRDefault="00560D62">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498C3A4C" w14:textId="77777777" w:rsidR="00560D62" w:rsidRPr="00560D62" w:rsidRDefault="00560D62">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not supported</w:t>
            </w:r>
            <w:r w:rsidRPr="00560D62">
              <w:rPr>
                <w:rFonts w:eastAsia="Calibri"/>
                <w:b/>
                <w:bCs/>
                <w:sz w:val="20"/>
                <w:szCs w:val="20"/>
                <w:lang w:val="en-US" w:eastAsia="x-none"/>
              </w:rPr>
              <w:t>.</w:t>
            </w:r>
          </w:p>
          <w:p w14:paraId="23A557EB" w14:textId="77777777" w:rsidR="00560D62" w:rsidRPr="00560D62" w:rsidRDefault="00560D62">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Rel-17</w:t>
            </w:r>
            <w:r w:rsidRPr="00560D62">
              <w:rPr>
                <w:rFonts w:eastAsia="Calibri"/>
                <w:b/>
                <w:bCs/>
                <w:sz w:val="20"/>
                <w:szCs w:val="20"/>
                <w:lang w:val="en-US" w:eastAsia="x-none"/>
              </w:rPr>
              <w:t xml:space="preserve"> RedCap UEs is configured, it is used by Rel-18 eRedCap UEs (with or without UE BB bandwidth reduction).</w:t>
            </w:r>
          </w:p>
          <w:p w14:paraId="192A91D7" w14:textId="77777777" w:rsidR="00560D62" w:rsidRPr="00560D62" w:rsidRDefault="00560D62">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3:</w:t>
            </w:r>
          </w:p>
          <w:p w14:paraId="112992D1" w14:textId="77777777" w:rsidR="00560D62" w:rsidRPr="00560D62" w:rsidRDefault="00560D62">
            <w:pPr>
              <w:numPr>
                <w:ilvl w:val="1"/>
                <w:numId w:val="17"/>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02F207C3" w14:textId="77777777" w:rsidR="00560D62" w:rsidRPr="00560D62" w:rsidRDefault="00560D62">
            <w:pPr>
              <w:numPr>
                <w:ilvl w:val="2"/>
                <w:numId w:val="17"/>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1/0.5 ms</w:t>
            </w:r>
            <w:r w:rsidRPr="00560D62">
              <w:rPr>
                <w:rFonts w:eastAsia="MS PGothic"/>
                <w:b/>
                <w:bCs/>
                <w:sz w:val="20"/>
                <w:szCs w:val="20"/>
                <w:lang w:val="en-US" w:eastAsia="x-none"/>
              </w:rPr>
              <w:t xml:space="preserve"> for 15/30 kHz SCS</w:t>
            </w:r>
          </w:p>
          <w:p w14:paraId="1A208149" w14:textId="77777777" w:rsidR="00560D62" w:rsidRPr="00560D62" w:rsidRDefault="00560D62">
            <w:pPr>
              <w:numPr>
                <w:ilvl w:val="2"/>
                <w:numId w:val="17"/>
              </w:numPr>
              <w:tabs>
                <w:tab w:val="left" w:pos="720"/>
              </w:tabs>
              <w:contextualSpacing/>
              <w:rPr>
                <w:rFonts w:eastAsia="DengXian"/>
                <w:b/>
                <w:bCs/>
                <w:sz w:val="20"/>
                <w:szCs w:val="20"/>
                <w:lang w:val="en-US" w:eastAsia="zh-CN"/>
              </w:rPr>
            </w:pPr>
            <w:r w:rsidRPr="00560D62">
              <w:rPr>
                <w:rFonts w:eastAsia="DengXian"/>
                <w:b/>
                <w:bCs/>
                <w:sz w:val="20"/>
                <w:szCs w:val="20"/>
                <w:u w:val="single"/>
                <w:lang w:val="en-US" w:eastAsia="zh-CN"/>
              </w:rPr>
              <w:t xml:space="preserve">FFS: Whether </w:t>
            </w:r>
            <w:r w:rsidRPr="00560D62">
              <w:rPr>
                <w:rFonts w:eastAsia="DengXian"/>
                <w:b/>
                <w:bCs/>
                <w:sz w:val="20"/>
                <w:szCs w:val="20"/>
                <w:lang w:val="en-US" w:eastAsia="zh-CN"/>
              </w:rPr>
              <w:t>legacy default TDRA table and Δ are reused.</w:t>
            </w:r>
          </w:p>
          <w:p w14:paraId="6C0C7EE6" w14:textId="77777777" w:rsidR="00560D62" w:rsidRPr="00560D62" w:rsidRDefault="00560D62">
            <w:pPr>
              <w:numPr>
                <w:ilvl w:val="1"/>
                <w:numId w:val="17"/>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supported</w:t>
            </w:r>
            <w:r w:rsidRPr="00560D62">
              <w:rPr>
                <w:rFonts w:eastAsia="Calibri"/>
                <w:b/>
                <w:bCs/>
                <w:sz w:val="20"/>
                <w:szCs w:val="20"/>
                <w:lang w:val="en-US" w:eastAsia="x-none"/>
              </w:rPr>
              <w:t>.</w:t>
            </w:r>
          </w:p>
          <w:p w14:paraId="366D22EF" w14:textId="77777777" w:rsidR="00560D62" w:rsidRPr="00560D62" w:rsidRDefault="00560D62">
            <w:pPr>
              <w:numPr>
                <w:ilvl w:val="2"/>
                <w:numId w:val="17"/>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Rel-18</w:t>
            </w:r>
            <w:r w:rsidRPr="00560D62">
              <w:rPr>
                <w:rFonts w:eastAsia="Calibri"/>
                <w:b/>
                <w:bCs/>
                <w:sz w:val="20"/>
                <w:szCs w:val="20"/>
                <w:lang w:val="en-US" w:eastAsia="x-none"/>
              </w:rPr>
              <w:t xml:space="preserve"> eRedCap UEs is configured, it is used by Rel-18 eRedCap UEs (with or without UE BB bandwidth reduction).</w:t>
            </w:r>
          </w:p>
          <w:p w14:paraId="13E1FB86" w14:textId="77777777" w:rsidR="00560D62" w:rsidRPr="00560D62" w:rsidRDefault="00560D62">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4:</w:t>
            </w:r>
          </w:p>
          <w:p w14:paraId="5F7B0F35" w14:textId="77777777" w:rsidR="00560D62" w:rsidRPr="00560D62" w:rsidRDefault="00560D62">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0F0341B1" w14:textId="77777777" w:rsidR="00560D62" w:rsidRPr="00560D62" w:rsidRDefault="00560D62">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0.5/0.25 ms</w:t>
            </w:r>
            <w:r w:rsidRPr="00560D62">
              <w:rPr>
                <w:rFonts w:eastAsia="MS PGothic"/>
                <w:b/>
                <w:bCs/>
                <w:sz w:val="20"/>
                <w:szCs w:val="20"/>
                <w:lang w:val="en-US" w:eastAsia="x-none"/>
              </w:rPr>
              <w:t xml:space="preserve"> for 15/30 kHz SCS</w:t>
            </w:r>
          </w:p>
          <w:p w14:paraId="0AFBEA30" w14:textId="77777777" w:rsidR="00560D62" w:rsidRPr="00560D62" w:rsidRDefault="00560D62">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7D53E077" w14:textId="77777777" w:rsidR="00560D62" w:rsidRPr="00560D62" w:rsidRDefault="00560D62">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supported</w:t>
            </w:r>
            <w:r w:rsidRPr="00560D62">
              <w:rPr>
                <w:rFonts w:eastAsia="Calibri"/>
                <w:b/>
                <w:bCs/>
                <w:sz w:val="20"/>
                <w:szCs w:val="20"/>
                <w:lang w:val="en-US" w:eastAsia="x-none"/>
              </w:rPr>
              <w:t>.</w:t>
            </w:r>
          </w:p>
          <w:p w14:paraId="15D73BCE" w14:textId="77777777" w:rsidR="00560D62" w:rsidRPr="00560D62" w:rsidRDefault="00560D62">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Rel-18</w:t>
            </w:r>
            <w:r w:rsidRPr="00560D62">
              <w:rPr>
                <w:rFonts w:eastAsia="Calibri"/>
                <w:b/>
                <w:bCs/>
                <w:sz w:val="20"/>
                <w:szCs w:val="20"/>
                <w:lang w:val="en-US" w:eastAsia="x-none"/>
              </w:rPr>
              <w:t xml:space="preserve"> RedCap UEs is configured, it is used by Rel-18 eRedCap UEs (with or without UE BB bandwidth reduction).</w:t>
            </w:r>
          </w:p>
          <w:p w14:paraId="4468DD9F" w14:textId="77777777" w:rsidR="00560D62" w:rsidRPr="00560D62" w:rsidRDefault="00560D62" w:rsidP="00560D62">
            <w:pPr>
              <w:rPr>
                <w:rFonts w:ascii="Times" w:eastAsia="DengXian" w:hAnsi="Times"/>
                <w:sz w:val="20"/>
                <w:lang w:val="en-US" w:eastAsia="zh-CN"/>
              </w:rPr>
            </w:pPr>
          </w:p>
          <w:p w14:paraId="78EA5C41" w14:textId="69C5654A" w:rsidR="00265658" w:rsidRPr="002579F5" w:rsidRDefault="00265658" w:rsidP="00560D62">
            <w:pPr>
              <w:spacing w:after="160" w:line="256" w:lineRule="auto"/>
              <w:contextualSpacing/>
              <w:rPr>
                <w:sz w:val="22"/>
              </w:rPr>
            </w:pPr>
          </w:p>
        </w:tc>
      </w:tr>
    </w:tbl>
    <w:p w14:paraId="2CCC135E" w14:textId="77777777" w:rsidR="003C2C37" w:rsidRDefault="003C2C37" w:rsidP="00CA74A2">
      <w:pPr>
        <w:spacing w:afterLines="50" w:after="156"/>
        <w:jc w:val="both"/>
        <w:rPr>
          <w:szCs w:val="22"/>
          <w:lang w:eastAsia="ja-JP"/>
        </w:rPr>
      </w:pPr>
    </w:p>
    <w:p w14:paraId="16DF9FC8" w14:textId="77777777" w:rsidR="00CE50D3" w:rsidRDefault="000233D0" w:rsidP="00CA74A2">
      <w:pPr>
        <w:spacing w:afterLines="50" w:after="156"/>
        <w:jc w:val="both"/>
        <w:rPr>
          <w:szCs w:val="22"/>
          <w:lang w:eastAsia="ja-JP"/>
        </w:rPr>
      </w:pPr>
      <w:r>
        <w:rPr>
          <w:szCs w:val="22"/>
          <w:lang w:eastAsia="ja-JP"/>
        </w:rPr>
        <w:t xml:space="preserve">This document discusses the </w:t>
      </w:r>
      <w:r w:rsidR="00C90E27">
        <w:rPr>
          <w:szCs w:val="22"/>
          <w:lang w:eastAsia="ja-JP"/>
        </w:rPr>
        <w:t>options in the above agreement (related to RAR timeline</w:t>
      </w:r>
      <w:r w:rsidR="00CE50D3">
        <w:rPr>
          <w:szCs w:val="22"/>
          <w:lang w:eastAsia="ja-JP"/>
        </w:rPr>
        <w:t xml:space="preserve"> between RAR (PDSCH) and Msg3 PUSCH. </w:t>
      </w:r>
    </w:p>
    <w:p w14:paraId="2649A9E7" w14:textId="5EDBD1C8" w:rsidR="00E3557A" w:rsidRPr="00CE50D3" w:rsidRDefault="00CE50D3" w:rsidP="00E209EE">
      <w:pPr>
        <w:spacing w:afterLines="50" w:after="156"/>
        <w:jc w:val="both"/>
        <w:rPr>
          <w:szCs w:val="22"/>
          <w:lang w:eastAsia="ja-JP"/>
        </w:rPr>
      </w:pPr>
      <w:r>
        <w:rPr>
          <w:szCs w:val="22"/>
          <w:lang w:eastAsia="ja-JP"/>
        </w:rPr>
        <w:t>The document also considers the target peak data rate for Release-18 eRedCap UEs.</w:t>
      </w:r>
    </w:p>
    <w:p w14:paraId="16ADD4CD" w14:textId="1EC431DA" w:rsidR="00094668" w:rsidRPr="00FF5816" w:rsidRDefault="00FC584A"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Target data rate and “the criterion”</w:t>
      </w:r>
    </w:p>
    <w:p w14:paraId="16036BD4" w14:textId="1C611389" w:rsidR="00FC60E4" w:rsidRDefault="00701E75" w:rsidP="00DE47F2">
      <w:pPr>
        <w:spacing w:afterLines="50" w:after="156"/>
        <w:jc w:val="both"/>
        <w:rPr>
          <w:lang w:val="en-US"/>
        </w:rPr>
      </w:pPr>
      <w:r>
        <w:rPr>
          <w:lang w:val="en-US"/>
        </w:rPr>
        <w:t xml:space="preserve">In RANP#99, the following </w:t>
      </w:r>
      <w:r w:rsidR="00E71C37">
        <w:rPr>
          <w:lang w:val="en-US"/>
        </w:rPr>
        <w:t>was endorsed</w:t>
      </w:r>
      <w:r w:rsidR="005E7397">
        <w:rPr>
          <w:lang w:val="en-US"/>
        </w:rPr>
        <w:t xml:space="preserve"> [2]</w:t>
      </w:r>
      <w:r>
        <w:rPr>
          <w:lang w:val="en-US"/>
        </w:rPr>
        <w:t>:</w:t>
      </w:r>
    </w:p>
    <w:tbl>
      <w:tblPr>
        <w:tblStyle w:val="TableGrid"/>
        <w:tblW w:w="0" w:type="auto"/>
        <w:tblLook w:val="04A0" w:firstRow="1" w:lastRow="0" w:firstColumn="1" w:lastColumn="0" w:noHBand="0" w:noVBand="1"/>
      </w:tblPr>
      <w:tblGrid>
        <w:gridCol w:w="9962"/>
      </w:tblGrid>
      <w:tr w:rsidR="00141F2D" w14:paraId="17015307" w14:textId="77777777" w:rsidTr="00141F2D">
        <w:tc>
          <w:tcPr>
            <w:tcW w:w="9962" w:type="dxa"/>
          </w:tcPr>
          <w:p w14:paraId="591882CB" w14:textId="77777777" w:rsidR="008450C8" w:rsidRPr="008450C8" w:rsidRDefault="008450C8" w:rsidP="008450C8">
            <w:pPr>
              <w:widowControl w:val="0"/>
              <w:jc w:val="both"/>
              <w:rPr>
                <w:rFonts w:ascii="DengXian" w:eastAsia="DengXian" w:hAnsi="DengXian"/>
                <w:b/>
                <w:bCs/>
                <w:kern w:val="2"/>
                <w:sz w:val="22"/>
                <w:lang w:val="en-US" w:eastAsia="zh-CN"/>
              </w:rPr>
            </w:pPr>
            <w:r w:rsidRPr="008450C8">
              <w:rPr>
                <w:rFonts w:ascii="DengXian" w:eastAsia="DengXian" w:hAnsi="DengXian"/>
                <w:b/>
                <w:bCs/>
                <w:kern w:val="2"/>
                <w:sz w:val="22"/>
                <w:lang w:val="en-US" w:eastAsia="zh-CN"/>
              </w:rPr>
              <w:t>Rel-18 eRedCap UE capable of 20MHz + PR1 and Rel-18 eRedCap UE capable of BW3/PR3 + PR1 are designed/targeted to same peak data rate, i.e., 10Mbps</w:t>
            </w:r>
          </w:p>
          <w:p w14:paraId="1C5E97F0" w14:textId="77777777" w:rsidR="008450C8" w:rsidRPr="008450C8" w:rsidRDefault="008450C8" w:rsidP="008450C8">
            <w:pPr>
              <w:widowControl w:val="0"/>
              <w:jc w:val="both"/>
              <w:rPr>
                <w:rFonts w:eastAsia="DengXian"/>
                <w:b/>
                <w:bCs/>
                <w:kern w:val="2"/>
                <w:highlight w:val="green"/>
                <w:lang w:val="en-US" w:eastAsia="zh-CN"/>
              </w:rPr>
            </w:pPr>
          </w:p>
          <w:p w14:paraId="73F7A521" w14:textId="77777777" w:rsidR="008450C8" w:rsidRPr="008450C8" w:rsidRDefault="008450C8" w:rsidP="008450C8">
            <w:pPr>
              <w:widowControl w:val="0"/>
              <w:ind w:left="849" w:hangingChars="386" w:hanging="849"/>
              <w:jc w:val="both"/>
              <w:rPr>
                <w:rFonts w:eastAsia="DengXian"/>
                <w:kern w:val="2"/>
                <w:sz w:val="22"/>
                <w:lang w:val="en-US" w:eastAsia="zh-CN"/>
              </w:rPr>
            </w:pPr>
            <w:r w:rsidRPr="008450C8">
              <w:rPr>
                <w:rFonts w:eastAsia="DengXian" w:hint="eastAsia"/>
                <w:kern w:val="2"/>
                <w:sz w:val="22"/>
                <w:lang w:val="en-US" w:eastAsia="zh-CN"/>
              </w:rPr>
              <w:t>N</w:t>
            </w:r>
            <w:r w:rsidRPr="008450C8">
              <w:rPr>
                <w:rFonts w:eastAsia="DengXian"/>
                <w:kern w:val="2"/>
                <w:sz w:val="22"/>
                <w:lang w:val="en-US" w:eastAsia="zh-CN"/>
              </w:rPr>
              <w:t>ote 1: Peak data rate of "Rel-18 eRedCap: UE capable of 20MHz + PR1" and "Rel-18 eRedCap: UE capable of BW3/PR3 + PR1" is same including unicast and broadcast respectively.</w:t>
            </w:r>
          </w:p>
          <w:p w14:paraId="7E86E61C" w14:textId="77777777" w:rsidR="008450C8" w:rsidRPr="008450C8" w:rsidRDefault="008450C8" w:rsidP="008450C8">
            <w:pPr>
              <w:widowControl w:val="0"/>
              <w:ind w:left="849" w:hangingChars="386" w:hanging="849"/>
              <w:jc w:val="both"/>
              <w:rPr>
                <w:rFonts w:eastAsia="DengXian"/>
                <w:kern w:val="2"/>
                <w:sz w:val="22"/>
                <w:lang w:val="en-US" w:eastAsia="zh-CN"/>
              </w:rPr>
            </w:pPr>
            <w:r w:rsidRPr="008450C8">
              <w:rPr>
                <w:rFonts w:eastAsia="DengXian"/>
                <w:kern w:val="2"/>
                <w:sz w:val="22"/>
                <w:lang w:val="en-US" w:eastAsia="zh-CN"/>
              </w:rPr>
              <w:t>Note 2: PRB processing capability of "Rel-18 eRedCap: UE capable of 20MHz + PR1" is not limited to "25 PRBs for 15 kHz SCS and 12 PRBs for 30 kHz SCS" and it corresponds to PRB size corresponding to 20 MHz.</w:t>
            </w:r>
          </w:p>
          <w:p w14:paraId="1836BB95" w14:textId="77777777" w:rsidR="008450C8" w:rsidRPr="008450C8" w:rsidRDefault="008450C8" w:rsidP="008450C8">
            <w:pPr>
              <w:widowControl w:val="0"/>
              <w:ind w:left="849" w:hangingChars="386" w:hanging="849"/>
              <w:jc w:val="both"/>
              <w:rPr>
                <w:rFonts w:eastAsia="DengXian"/>
                <w:kern w:val="2"/>
                <w:sz w:val="22"/>
                <w:lang w:val="en-US" w:eastAsia="zh-CN"/>
              </w:rPr>
            </w:pPr>
            <w:r w:rsidRPr="008450C8">
              <w:rPr>
                <w:rFonts w:eastAsia="DengXian" w:hint="eastAsia"/>
                <w:kern w:val="2"/>
                <w:sz w:val="22"/>
                <w:lang w:val="en-US" w:eastAsia="zh-CN"/>
              </w:rPr>
              <w:t>N</w:t>
            </w:r>
            <w:r w:rsidRPr="008450C8">
              <w:rPr>
                <w:rFonts w:eastAsia="DengXian"/>
                <w:kern w:val="2"/>
                <w:sz w:val="22"/>
                <w:lang w:val="en-US" w:eastAsia="zh-CN"/>
              </w:rPr>
              <w:t>ote 3: The only difference between "Rel-18 eRedCap: UE capable of 20MHz + PR1" and "Rel-18 eRedCap: UE capable of BW3/PR3 + PR1" is Note 2 and </w:t>
            </w:r>
            <w:r w:rsidRPr="008450C8">
              <w:rPr>
                <w:rFonts w:eastAsia="Microsoft YaHei UI"/>
                <w:b/>
                <w:bCs/>
                <w:i/>
                <w:iCs/>
                <w:color w:val="000000"/>
                <w:sz w:val="20"/>
                <w:szCs w:val="20"/>
                <w:lang w:val="en-US" w:eastAsia="zh-CN"/>
              </w:rPr>
              <w:t>v</w:t>
            </w:r>
            <w:r w:rsidRPr="008450C8">
              <w:rPr>
                <w:rFonts w:eastAsia="Microsoft YaHei UI"/>
                <w:b/>
                <w:bCs/>
                <w:i/>
                <w:iCs/>
                <w:color w:val="000000"/>
                <w:sz w:val="20"/>
                <w:szCs w:val="20"/>
                <w:vertAlign w:val="subscript"/>
                <w:lang w:val="en-US" w:eastAsia="zh-CN"/>
              </w:rPr>
              <w:t>Layers</w:t>
            </w:r>
            <w:r w:rsidRPr="008450C8">
              <w:rPr>
                <w:rFonts w:eastAsia="Microsoft YaHei UI"/>
                <w:b/>
                <w:bCs/>
                <w:color w:val="000000"/>
                <w:sz w:val="20"/>
                <w:szCs w:val="20"/>
                <w:lang w:val="en-US" w:eastAsia="zh-CN"/>
              </w:rPr>
              <w:t>·</w:t>
            </w:r>
            <w:r w:rsidRPr="008450C8">
              <w:rPr>
                <w:rFonts w:eastAsia="Microsoft YaHei UI"/>
                <w:b/>
                <w:bCs/>
                <w:i/>
                <w:iCs/>
                <w:color w:val="000000"/>
                <w:sz w:val="20"/>
                <w:szCs w:val="20"/>
                <w:lang w:val="en-US" w:eastAsia="zh-CN"/>
              </w:rPr>
              <w:t>Q</w:t>
            </w:r>
            <w:r w:rsidRPr="008450C8">
              <w:rPr>
                <w:rFonts w:eastAsia="Microsoft YaHei UI"/>
                <w:b/>
                <w:bCs/>
                <w:i/>
                <w:iCs/>
                <w:color w:val="000000"/>
                <w:sz w:val="20"/>
                <w:szCs w:val="20"/>
                <w:vertAlign w:val="subscript"/>
                <w:lang w:val="en-US" w:eastAsia="zh-CN"/>
              </w:rPr>
              <w:t>m</w:t>
            </w:r>
            <w:r w:rsidRPr="008450C8">
              <w:rPr>
                <w:rFonts w:eastAsia="Microsoft YaHei UI"/>
                <w:b/>
                <w:bCs/>
                <w:color w:val="000000"/>
                <w:sz w:val="20"/>
                <w:szCs w:val="20"/>
                <w:lang w:val="en-US" w:eastAsia="zh-CN"/>
              </w:rPr>
              <w:t>·</w:t>
            </w:r>
            <w:r w:rsidRPr="008450C8">
              <w:rPr>
                <w:rFonts w:eastAsia="Microsoft YaHei UI"/>
                <w:b/>
                <w:bCs/>
                <w:i/>
                <w:iCs/>
                <w:color w:val="000000"/>
                <w:sz w:val="20"/>
                <w:szCs w:val="20"/>
                <w:lang w:val="en-US" w:eastAsia="zh-CN"/>
              </w:rPr>
              <w:t>f</w:t>
            </w:r>
            <w:r w:rsidRPr="008450C8">
              <w:rPr>
                <w:rFonts w:eastAsia="Microsoft YaHei UI"/>
                <w:b/>
                <w:bCs/>
                <w:color w:val="000000"/>
                <w:sz w:val="20"/>
                <w:szCs w:val="20"/>
                <w:lang w:val="en-US" w:eastAsia="zh-CN"/>
              </w:rPr>
              <w:t> </w:t>
            </w:r>
            <w:r w:rsidRPr="008450C8">
              <w:rPr>
                <w:rFonts w:eastAsia="DengXian"/>
                <w:kern w:val="2"/>
                <w:sz w:val="22"/>
                <w:lang w:val="en-US" w:eastAsia="zh-CN"/>
              </w:rPr>
              <w:t>  in order to have the same peak rate.</w:t>
            </w:r>
          </w:p>
          <w:p w14:paraId="06C6FCE7" w14:textId="77777777" w:rsidR="008450C8" w:rsidRPr="008450C8" w:rsidRDefault="008450C8" w:rsidP="008450C8">
            <w:pPr>
              <w:widowControl w:val="0"/>
              <w:jc w:val="both"/>
              <w:rPr>
                <w:rFonts w:eastAsia="DengXian"/>
                <w:kern w:val="2"/>
                <w:sz w:val="22"/>
                <w:lang w:val="en-US" w:eastAsia="zh-CN"/>
              </w:rPr>
            </w:pPr>
            <w:r w:rsidRPr="008450C8">
              <w:rPr>
                <w:rFonts w:eastAsia="DengXian" w:hint="eastAsia"/>
                <w:kern w:val="2"/>
                <w:sz w:val="22"/>
                <w:lang w:val="en-US" w:eastAsia="zh-CN"/>
              </w:rPr>
              <w:t>N</w:t>
            </w:r>
            <w:r w:rsidRPr="008450C8">
              <w:rPr>
                <w:rFonts w:eastAsia="DengXian"/>
                <w:kern w:val="2"/>
                <w:sz w:val="22"/>
                <w:lang w:val="en-US" w:eastAsia="zh-CN"/>
              </w:rPr>
              <w:t>ote 4: The initial access procedure of Rel-18 eRedCap UE capable of 20MHz + PR1 is realized by following:</w:t>
            </w:r>
          </w:p>
          <w:p w14:paraId="1AE0DF1F" w14:textId="77777777" w:rsidR="008450C8" w:rsidRPr="008450C8" w:rsidRDefault="008450C8" w:rsidP="008450C8">
            <w:pPr>
              <w:numPr>
                <w:ilvl w:val="0"/>
                <w:numId w:val="21"/>
              </w:numPr>
              <w:spacing w:after="160" w:line="259" w:lineRule="auto"/>
              <w:contextualSpacing/>
              <w:rPr>
                <w:rFonts w:eastAsia="DengXian"/>
                <w:sz w:val="22"/>
                <w:lang w:val="en-US"/>
              </w:rPr>
            </w:pPr>
            <w:r w:rsidRPr="008450C8">
              <w:rPr>
                <w:rFonts w:eastAsia="DengXian"/>
                <w:sz w:val="22"/>
                <w:lang w:val="en-US"/>
              </w:rPr>
              <w:t>Same as Rel-18 eRedCap UE capable of BW3/PR3 + PR1</w:t>
            </w:r>
          </w:p>
          <w:p w14:paraId="32F25DB2" w14:textId="77777777" w:rsidR="00141F2D" w:rsidRDefault="00141F2D" w:rsidP="00DE47F2">
            <w:pPr>
              <w:spacing w:afterLines="50" w:after="156"/>
              <w:jc w:val="both"/>
              <w:rPr>
                <w:lang w:val="en-US"/>
              </w:rPr>
            </w:pPr>
          </w:p>
        </w:tc>
      </w:tr>
    </w:tbl>
    <w:p w14:paraId="33C7ABC5" w14:textId="77777777" w:rsidR="00701E75" w:rsidRDefault="00701E75" w:rsidP="00DE47F2">
      <w:pPr>
        <w:spacing w:afterLines="50" w:after="156"/>
        <w:jc w:val="both"/>
        <w:rPr>
          <w:lang w:val="en-US"/>
        </w:rPr>
      </w:pPr>
    </w:p>
    <w:p w14:paraId="65499F5F" w14:textId="7A0974FC" w:rsidR="00701E75" w:rsidRDefault="00A644E0" w:rsidP="00DE47F2">
      <w:pPr>
        <w:spacing w:afterLines="50" w:after="156"/>
        <w:jc w:val="both"/>
        <w:rPr>
          <w:lang w:val="en-US"/>
        </w:rPr>
      </w:pPr>
      <w:r>
        <w:rPr>
          <w:lang w:val="en-US"/>
        </w:rPr>
        <w:t xml:space="preserve">The RAN plenary endorsed way forward is clear that the </w:t>
      </w:r>
      <w:r w:rsidR="00A33364">
        <w:rPr>
          <w:lang w:val="en-US"/>
        </w:rPr>
        <w:t xml:space="preserve">target peak data rate is 10Mbps. Given that this is a RAN plenary decision, it doesn’t need </w:t>
      </w:r>
      <w:r w:rsidR="00AB2FE2">
        <w:rPr>
          <w:lang w:val="en-US"/>
        </w:rPr>
        <w:t>any further interpretation or justification</w:t>
      </w:r>
      <w:r w:rsidR="00441A37">
        <w:rPr>
          <w:lang w:val="en-US"/>
        </w:rPr>
        <w:t xml:space="preserve"> by RAN1. When RAN plenary made this decision on target peak data rate</w:t>
      </w:r>
      <w:r w:rsidR="007A0B3C">
        <w:rPr>
          <w:lang w:val="en-US"/>
        </w:rPr>
        <w:t xml:space="preserve">, we supported that agreement because it provides clarity on what a </w:t>
      </w:r>
      <w:r w:rsidR="00C064E6">
        <w:rPr>
          <w:lang w:val="en-US"/>
        </w:rPr>
        <w:t>Rel-18 eRedCap UE is: it is a device that supports a target peak data rate of 10Mbps</w:t>
      </w:r>
      <w:r w:rsidR="00F73287">
        <w:rPr>
          <w:lang w:val="en-US"/>
        </w:rPr>
        <w:t xml:space="preserve">. Since peak data rate reduction is the </w:t>
      </w:r>
      <w:r w:rsidR="00F73287" w:rsidRPr="00A47665">
        <w:rPr>
          <w:i/>
          <w:iCs/>
          <w:lang w:val="en-US"/>
        </w:rPr>
        <w:t>only</w:t>
      </w:r>
      <w:r w:rsidR="00F73287">
        <w:rPr>
          <w:lang w:val="en-US"/>
        </w:rPr>
        <w:t xml:space="preserve"> RAN1 feature for eRedCap</w:t>
      </w:r>
      <w:r w:rsidR="00A47665">
        <w:rPr>
          <w:lang w:val="en-US"/>
        </w:rPr>
        <w:t xml:space="preserve">, </w:t>
      </w:r>
      <w:r w:rsidR="00347423">
        <w:rPr>
          <w:lang w:val="en-US"/>
        </w:rPr>
        <w:t xml:space="preserve">it makes little sense to us that </w:t>
      </w:r>
      <w:r w:rsidR="004529EC">
        <w:rPr>
          <w:lang w:val="en-US"/>
        </w:rPr>
        <w:t xml:space="preserve">there should be muddy water between </w:t>
      </w:r>
      <w:r w:rsidR="00DE2B63">
        <w:rPr>
          <w:lang w:val="en-US"/>
        </w:rPr>
        <w:t xml:space="preserve">the R18-eRedCap feature (peak data rate = </w:t>
      </w:r>
      <w:r w:rsidR="00A601CA">
        <w:rPr>
          <w:lang w:val="en-US"/>
        </w:rPr>
        <w:t xml:space="preserve">10Mbps) and R17-RedCap </w:t>
      </w:r>
      <w:r w:rsidR="00685F35">
        <w:rPr>
          <w:lang w:val="en-US"/>
        </w:rPr>
        <w:t xml:space="preserve">features </w:t>
      </w:r>
      <w:r w:rsidR="00A601CA">
        <w:rPr>
          <w:lang w:val="en-US"/>
        </w:rPr>
        <w:t>(peak data rate is about 56Mbps</w:t>
      </w:r>
      <w:r w:rsidR="00685F35">
        <w:rPr>
          <w:lang w:val="en-US"/>
        </w:rPr>
        <w:t xml:space="preserve"> etc</w:t>
      </w:r>
      <w:r w:rsidR="00A601CA">
        <w:rPr>
          <w:lang w:val="en-US"/>
        </w:rPr>
        <w:t>).</w:t>
      </w:r>
      <w:r w:rsidR="00F903E0">
        <w:rPr>
          <w:lang w:val="en-US"/>
        </w:rPr>
        <w:t xml:space="preserve"> Notwithstanding the above discussion, we come back to the point that RAN plenary made the decision that the target peak data rate is 10Mbps. RAN working groups just need to implement that decision</w:t>
      </w:r>
      <w:r w:rsidR="006D5A9D">
        <w:rPr>
          <w:lang w:val="en-US"/>
        </w:rPr>
        <w:t>.</w:t>
      </w:r>
    </w:p>
    <w:p w14:paraId="5D96C2C1" w14:textId="27CD32D4" w:rsidR="006D5A9D" w:rsidRPr="00A57B6B" w:rsidRDefault="006D5A9D" w:rsidP="00DE47F2">
      <w:pPr>
        <w:spacing w:afterLines="50" w:after="156"/>
        <w:jc w:val="both"/>
        <w:rPr>
          <w:b/>
          <w:bCs/>
          <w:lang w:val="en-US"/>
        </w:rPr>
      </w:pPr>
      <w:r w:rsidRPr="004C192B">
        <w:rPr>
          <w:b/>
          <w:bCs/>
          <w:lang w:val="en-US"/>
        </w:rPr>
        <w:t xml:space="preserve">Observation </w:t>
      </w:r>
      <w:r w:rsidR="004C192B" w:rsidRPr="004C192B">
        <w:rPr>
          <w:b/>
          <w:bCs/>
          <w:lang w:val="en-US"/>
        </w:rPr>
        <w:t>1</w:t>
      </w:r>
      <w:r w:rsidRPr="00A57B6B">
        <w:rPr>
          <w:b/>
          <w:bCs/>
          <w:lang w:val="en-US"/>
        </w:rPr>
        <w:t xml:space="preserve">: </w:t>
      </w:r>
      <w:r w:rsidR="00A57B6B" w:rsidRPr="00A57B6B">
        <w:rPr>
          <w:b/>
          <w:bCs/>
          <w:lang w:val="en-US"/>
        </w:rPr>
        <w:t>RAN plenary has decided that the target peak data rate is 10Mbps.</w:t>
      </w:r>
    </w:p>
    <w:p w14:paraId="12328476" w14:textId="16DFEC35" w:rsidR="00400750" w:rsidRDefault="00400750" w:rsidP="00DE47F2">
      <w:pPr>
        <w:spacing w:afterLines="50" w:after="156"/>
        <w:jc w:val="both"/>
        <w:rPr>
          <w:lang w:val="en-US"/>
        </w:rPr>
      </w:pPr>
    </w:p>
    <w:p w14:paraId="2EA22DE0" w14:textId="3C57FD70" w:rsidR="00E940CC" w:rsidRDefault="00E940CC" w:rsidP="00DE47F2">
      <w:pPr>
        <w:spacing w:afterLines="50" w:after="156"/>
        <w:jc w:val="both"/>
        <w:rPr>
          <w:lang w:val="en-US"/>
        </w:rPr>
      </w:pPr>
      <w:r>
        <w:rPr>
          <w:lang w:val="en-US"/>
        </w:rPr>
        <w:t>The following agreement was made in RAN1#110bis_e:</w:t>
      </w:r>
    </w:p>
    <w:tbl>
      <w:tblPr>
        <w:tblStyle w:val="TableGrid"/>
        <w:tblW w:w="0" w:type="auto"/>
        <w:tblLook w:val="04A0" w:firstRow="1" w:lastRow="0" w:firstColumn="1" w:lastColumn="0" w:noHBand="0" w:noVBand="1"/>
      </w:tblPr>
      <w:tblGrid>
        <w:gridCol w:w="9962"/>
      </w:tblGrid>
      <w:tr w:rsidR="00400750" w14:paraId="2419EDBF" w14:textId="77777777" w:rsidTr="00400750">
        <w:tc>
          <w:tcPr>
            <w:tcW w:w="9962" w:type="dxa"/>
          </w:tcPr>
          <w:p w14:paraId="13545689" w14:textId="77777777" w:rsidR="003E2B73" w:rsidRPr="00074E7F" w:rsidRDefault="003E2B73" w:rsidP="003E2B73">
            <w:pPr>
              <w:rPr>
                <w:lang w:val="en-US"/>
              </w:rPr>
            </w:pPr>
            <w:r w:rsidRPr="00074E7F">
              <w:rPr>
                <w:highlight w:val="green"/>
                <w:lang w:val="en-US"/>
              </w:rPr>
              <w:t>Agreement</w:t>
            </w:r>
            <w:r w:rsidRPr="002050F7">
              <w:rPr>
                <w:highlight w:val="green"/>
                <w:lang w:val="en-US"/>
              </w:rPr>
              <w:t>:</w:t>
            </w:r>
          </w:p>
          <w:p w14:paraId="2588901A" w14:textId="13F8548D" w:rsidR="003E2B73" w:rsidRPr="00074E7F" w:rsidRDefault="003E2B73" w:rsidP="003E2B73">
            <w:pPr>
              <w:numPr>
                <w:ilvl w:val="0"/>
                <w:numId w:val="22"/>
              </w:numPr>
              <w:rPr>
                <w:lang w:val="en-US"/>
              </w:rPr>
            </w:pPr>
            <w:r w:rsidRPr="00074E7F">
              <w:rPr>
                <w:lang w:val="en-US"/>
              </w:rPr>
              <w:t>UE peak data rate reduction is supported at least as an add-on to UE BB bandwidth reduction,</w:t>
            </w:r>
            <w:r w:rsidRPr="002050F7">
              <w:rPr>
                <w:color w:val="FF0000"/>
                <w:lang w:val="en-US"/>
              </w:rPr>
              <w:t xml:space="preserve"> </w:t>
            </w:r>
          </w:p>
          <w:p w14:paraId="030CF01E" w14:textId="77777777" w:rsidR="003E2B73" w:rsidRPr="00074E7F" w:rsidRDefault="003E2B73" w:rsidP="003E2B73">
            <w:pPr>
              <w:numPr>
                <w:ilvl w:val="1"/>
                <w:numId w:val="22"/>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X.</w:t>
            </w:r>
          </w:p>
          <w:p w14:paraId="22646AFE" w14:textId="77777777" w:rsidR="003E2B73" w:rsidRPr="00074E7F" w:rsidRDefault="003E2B73" w:rsidP="003E2B73">
            <w:pPr>
              <w:numPr>
                <w:ilvl w:val="1"/>
                <w:numId w:val="22"/>
              </w:numPr>
              <w:rPr>
                <w:lang w:val="en-US"/>
              </w:rPr>
            </w:pPr>
            <w:r w:rsidRPr="00074E7F">
              <w:rPr>
                <w:lang w:val="en-US"/>
              </w:rPr>
              <w:t xml:space="preserve">FFS: the value of X </w:t>
            </w:r>
          </w:p>
          <w:p w14:paraId="01695FAE" w14:textId="50AC033B" w:rsidR="003E2B73" w:rsidRPr="00074E7F" w:rsidRDefault="003E2B73" w:rsidP="003E2B73">
            <w:pPr>
              <w:numPr>
                <w:ilvl w:val="0"/>
                <w:numId w:val="22"/>
              </w:numPr>
              <w:rPr>
                <w:lang w:val="en-US"/>
              </w:rPr>
            </w:pPr>
            <w:r w:rsidRPr="00074E7F">
              <w:rPr>
                <w:lang w:val="en-US"/>
              </w:rPr>
              <w:t>If UE peak data rate reduction is supported as a standalone feature,</w:t>
            </w:r>
            <w:r>
              <w:rPr>
                <w:szCs w:val="20"/>
                <w:lang w:val="en-US"/>
              </w:rPr>
              <w:t xml:space="preserve"> </w:t>
            </w:r>
          </w:p>
          <w:p w14:paraId="428852AE" w14:textId="77777777" w:rsidR="003E2B73" w:rsidRPr="00074E7F" w:rsidRDefault="003E2B73" w:rsidP="003E2B73">
            <w:pPr>
              <w:numPr>
                <w:ilvl w:val="1"/>
                <w:numId w:val="22"/>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Y.</w:t>
            </w:r>
          </w:p>
          <w:p w14:paraId="02D8A718" w14:textId="77777777" w:rsidR="003E2B73" w:rsidRPr="00074E7F" w:rsidRDefault="003E2B73" w:rsidP="003E2B73">
            <w:pPr>
              <w:numPr>
                <w:ilvl w:val="1"/>
                <w:numId w:val="22"/>
              </w:numPr>
              <w:rPr>
                <w:lang w:val="en-US"/>
              </w:rPr>
            </w:pPr>
            <w:r w:rsidRPr="00074E7F">
              <w:rPr>
                <w:lang w:val="en-US"/>
              </w:rPr>
              <w:t>FFS: the value of Y</w:t>
            </w:r>
          </w:p>
          <w:p w14:paraId="4C8F0668" w14:textId="77777777" w:rsidR="003E2B73" w:rsidRPr="00074E7F" w:rsidRDefault="003E2B73" w:rsidP="003E2B73">
            <w:pPr>
              <w:numPr>
                <w:ilvl w:val="1"/>
                <w:numId w:val="22"/>
              </w:numPr>
              <w:rPr>
                <w:lang w:val="en-US"/>
              </w:rPr>
            </w:pPr>
            <w:r w:rsidRPr="00074E7F">
              <w:rPr>
                <w:lang w:val="en-US"/>
              </w:rPr>
              <w:t>Note: Whether this option is supported will be decided in RAN plenary.</w:t>
            </w:r>
          </w:p>
          <w:p w14:paraId="23EBB20A" w14:textId="77777777" w:rsidR="00400750" w:rsidRDefault="00400750" w:rsidP="00DE47F2">
            <w:pPr>
              <w:spacing w:afterLines="50" w:after="156"/>
              <w:jc w:val="both"/>
              <w:rPr>
                <w:lang w:val="en-US"/>
              </w:rPr>
            </w:pPr>
          </w:p>
        </w:tc>
      </w:tr>
    </w:tbl>
    <w:p w14:paraId="3443D33E" w14:textId="77777777" w:rsidR="00400750" w:rsidRDefault="00400750" w:rsidP="00DE47F2">
      <w:pPr>
        <w:spacing w:afterLines="50" w:after="156"/>
        <w:jc w:val="both"/>
        <w:rPr>
          <w:lang w:val="en-US"/>
        </w:rPr>
      </w:pPr>
    </w:p>
    <w:p w14:paraId="0CE49FC8" w14:textId="258DFDD1" w:rsidR="005030C1" w:rsidRDefault="005030C1" w:rsidP="005030C1">
      <w:pPr>
        <w:spacing w:afterLines="50" w:after="156"/>
        <w:jc w:val="both"/>
        <w:rPr>
          <w:lang w:val="en-US"/>
        </w:rPr>
      </w:pPr>
      <w:r>
        <w:rPr>
          <w:lang w:val="en-US"/>
        </w:rPr>
        <w:t xml:space="preserve">There was general consensus in RAN1#112bis_e that suitable values of X and Y are X = 3.2 and Y=0.8. These values of X and Y lead to the </w:t>
      </w:r>
      <w:r w:rsidR="00D040F5">
        <w:rPr>
          <w:lang w:val="en-US"/>
        </w:rPr>
        <w:t>peak data rates of</w:t>
      </w:r>
      <w:r w:rsidR="00D3310C">
        <w:rPr>
          <w:lang w:val="en-US"/>
        </w:rPr>
        <w:t>:</w:t>
      </w:r>
    </w:p>
    <w:p w14:paraId="1A41675F" w14:textId="0725C2DF" w:rsidR="00D3310C" w:rsidRDefault="00DB3349" w:rsidP="00DB3349">
      <w:pPr>
        <w:pStyle w:val="ListParagraph"/>
        <w:numPr>
          <w:ilvl w:val="0"/>
          <w:numId w:val="23"/>
        </w:numPr>
        <w:spacing w:afterLines="50" w:after="156"/>
        <w:ind w:firstLineChars="0"/>
        <w:jc w:val="both"/>
        <w:rPr>
          <w:lang w:val="en-US"/>
        </w:rPr>
      </w:pPr>
      <w:r>
        <w:rPr>
          <w:lang w:val="en-US"/>
        </w:rPr>
        <w:lastRenderedPageBreak/>
        <w:t xml:space="preserve">X = 3.2: </w:t>
      </w:r>
      <w:r w:rsidR="00295002">
        <w:rPr>
          <w:lang w:val="en-US"/>
        </w:rPr>
        <w:t xml:space="preserve">DL = 10.7 Mbps, UL = </w:t>
      </w:r>
      <w:r w:rsidR="00652D6E">
        <w:rPr>
          <w:lang w:val="en-US"/>
        </w:rPr>
        <w:t xml:space="preserve">11.4 Mbps for add-on </w:t>
      </w:r>
      <w:r w:rsidR="005D6232">
        <w:rPr>
          <w:lang w:val="en-US"/>
        </w:rPr>
        <w:t>PR1</w:t>
      </w:r>
    </w:p>
    <w:p w14:paraId="0BCF80A2" w14:textId="45B5EF17" w:rsidR="005D6232" w:rsidRPr="00DB3349" w:rsidRDefault="005D6232" w:rsidP="00DB3349">
      <w:pPr>
        <w:pStyle w:val="ListParagraph"/>
        <w:numPr>
          <w:ilvl w:val="0"/>
          <w:numId w:val="23"/>
        </w:numPr>
        <w:spacing w:afterLines="50" w:after="156"/>
        <w:ind w:firstLineChars="0"/>
        <w:jc w:val="both"/>
        <w:rPr>
          <w:lang w:val="en-US"/>
        </w:rPr>
      </w:pPr>
      <w:r>
        <w:rPr>
          <w:lang w:val="en-US"/>
        </w:rPr>
        <w:t xml:space="preserve">Y = 0.8: DL = 11.2 Mbps, UL = </w:t>
      </w:r>
      <w:r w:rsidR="007B5665">
        <w:rPr>
          <w:lang w:val="en-US"/>
        </w:rPr>
        <w:t>12.2Mbps for standalone PR1</w:t>
      </w:r>
    </w:p>
    <w:p w14:paraId="62205187" w14:textId="713056DC" w:rsidR="005030C1" w:rsidRDefault="00C367B2" w:rsidP="00DE47F2">
      <w:pPr>
        <w:spacing w:afterLines="50" w:after="156"/>
        <w:jc w:val="both"/>
        <w:rPr>
          <w:lang w:val="en-US"/>
        </w:rPr>
      </w:pPr>
      <w:r>
        <w:rPr>
          <w:lang w:val="en-US"/>
        </w:rPr>
        <w:t xml:space="preserve">These supported data rates are </w:t>
      </w:r>
      <w:r w:rsidR="00B67445">
        <w:rPr>
          <w:lang w:val="en-US"/>
        </w:rPr>
        <w:t>close to the 10Mbps target peak data rate of eRedCap. We hence support the values of X = 3.2, Y = 0.8.</w:t>
      </w:r>
    </w:p>
    <w:p w14:paraId="052EA500" w14:textId="168C364C" w:rsidR="00B67445" w:rsidRDefault="00B67445" w:rsidP="00DE47F2">
      <w:pPr>
        <w:spacing w:afterLines="50" w:after="156"/>
        <w:jc w:val="both"/>
        <w:rPr>
          <w:lang w:val="en-US"/>
        </w:rPr>
      </w:pPr>
      <w:r>
        <w:rPr>
          <w:lang w:val="en-US"/>
        </w:rPr>
        <w:t xml:space="preserve">Given that </w:t>
      </w:r>
      <w:r w:rsidR="00783221">
        <w:rPr>
          <w:lang w:val="en-US"/>
        </w:rPr>
        <w:t>there is a single peak data rate for R18-eRedCap (as discussed above)</w:t>
      </w:r>
      <w:r w:rsidR="00424C6C">
        <w:rPr>
          <w:lang w:val="en-US"/>
        </w:rPr>
        <w:t xml:space="preserve">, the </w:t>
      </w:r>
      <w:r w:rsidR="007353E1">
        <w:rPr>
          <w:lang w:val="en-US"/>
        </w:rPr>
        <w:t>“</w:t>
      </w:r>
      <w:r w:rsidR="007353E1" w:rsidRPr="00074E7F">
        <w:rPr>
          <w:lang w:val="en-US"/>
        </w:rPr>
        <w:t>≥</w:t>
      </w:r>
      <w:r w:rsidR="007353E1">
        <w:rPr>
          <w:lang w:val="en-US"/>
        </w:rPr>
        <w:t>” can be replaced by “=” in the above agreement. Hence</w:t>
      </w:r>
      <w:r w:rsidR="005969C0">
        <w:rPr>
          <w:lang w:val="en-US"/>
        </w:rPr>
        <w:t>, we make the following proposal:</w:t>
      </w:r>
    </w:p>
    <w:p w14:paraId="3DD76D57" w14:textId="72A13438" w:rsidR="005969C0" w:rsidRDefault="005969C0" w:rsidP="005969C0">
      <w:pPr>
        <w:spacing w:afterLines="50" w:after="156"/>
        <w:jc w:val="both"/>
        <w:rPr>
          <w:b/>
          <w:bCs/>
          <w:lang w:val="en-US"/>
        </w:rPr>
      </w:pPr>
      <w:r w:rsidRPr="004C192B">
        <w:rPr>
          <w:b/>
          <w:bCs/>
          <w:lang w:val="en-US"/>
        </w:rPr>
        <w:t xml:space="preserve">Proposal </w:t>
      </w:r>
      <w:r w:rsidR="004C192B" w:rsidRPr="004C192B">
        <w:rPr>
          <w:b/>
          <w:bCs/>
          <w:lang w:val="en-US"/>
        </w:rPr>
        <w:t>1</w:t>
      </w:r>
      <w:r w:rsidRPr="004C192B">
        <w:rPr>
          <w:b/>
          <w:bCs/>
          <w:lang w:val="en-US"/>
        </w:rPr>
        <w:t>:</w:t>
      </w:r>
      <w:r w:rsidRPr="00A57B6B">
        <w:rPr>
          <w:b/>
          <w:bCs/>
          <w:lang w:val="en-US"/>
        </w:rPr>
        <w:t xml:space="preserve"> </w:t>
      </w:r>
    </w:p>
    <w:p w14:paraId="779E1831" w14:textId="323D7CD0" w:rsidR="00B353EF" w:rsidRPr="00B353EF" w:rsidRDefault="00B353EF" w:rsidP="00B353EF">
      <w:pPr>
        <w:numPr>
          <w:ilvl w:val="0"/>
          <w:numId w:val="22"/>
        </w:numPr>
        <w:rPr>
          <w:b/>
          <w:bCs/>
          <w:lang w:val="en-US"/>
        </w:rPr>
      </w:pPr>
      <w:r w:rsidRPr="00B353EF">
        <w:rPr>
          <w:b/>
          <w:bCs/>
          <w:lang w:val="en-US"/>
        </w:rPr>
        <w:t>For UE peak data rate reduction as an add-on to UE BB bandwidth reduction,</w:t>
      </w:r>
      <w:r w:rsidRPr="00B353EF">
        <w:rPr>
          <w:b/>
          <w:bCs/>
          <w:color w:val="FF0000"/>
          <w:lang w:val="en-US"/>
        </w:rPr>
        <w:t xml:space="preserve"> </w:t>
      </w:r>
    </w:p>
    <w:p w14:paraId="07130478" w14:textId="11608386" w:rsidR="00B353EF" w:rsidRPr="00B353EF" w:rsidRDefault="00B353EF" w:rsidP="00B353EF">
      <w:pPr>
        <w:numPr>
          <w:ilvl w:val="1"/>
          <w:numId w:val="22"/>
        </w:numPr>
        <w:rPr>
          <w:b/>
          <w:bCs/>
          <w:lang w:val="en-US"/>
        </w:rPr>
      </w:pPr>
      <w:r w:rsidRPr="00B353EF">
        <w:rPr>
          <w:b/>
          <w:bCs/>
          <w:lang w:val="en-US"/>
        </w:rPr>
        <w:t>The constraint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 4 is relaxed to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w:t>
      </w:r>
      <w:r w:rsidRPr="00955E9D">
        <w:rPr>
          <w:b/>
          <w:bCs/>
          <w:lang w:val="en-US"/>
        </w:rPr>
        <w:t>=3.2</w:t>
      </w:r>
      <w:r w:rsidRPr="00B353EF">
        <w:rPr>
          <w:b/>
          <w:bCs/>
          <w:lang w:val="en-US"/>
        </w:rPr>
        <w:t>.</w:t>
      </w:r>
    </w:p>
    <w:p w14:paraId="1603075F" w14:textId="7F5E5021" w:rsidR="00B353EF" w:rsidRPr="00B353EF" w:rsidRDefault="00B353EF" w:rsidP="00B353EF">
      <w:pPr>
        <w:numPr>
          <w:ilvl w:val="0"/>
          <w:numId w:val="22"/>
        </w:numPr>
        <w:rPr>
          <w:b/>
          <w:bCs/>
          <w:lang w:val="en-US"/>
        </w:rPr>
      </w:pPr>
      <w:r w:rsidRPr="00B353EF">
        <w:rPr>
          <w:b/>
          <w:bCs/>
          <w:lang w:val="en-US"/>
        </w:rPr>
        <w:t>For UE peak data rate reduction as a standalone feature,</w:t>
      </w:r>
      <w:r w:rsidRPr="00B353EF">
        <w:rPr>
          <w:b/>
          <w:bCs/>
          <w:szCs w:val="20"/>
          <w:lang w:val="en-US"/>
        </w:rPr>
        <w:t xml:space="preserve"> </w:t>
      </w:r>
    </w:p>
    <w:p w14:paraId="0D3E7E4A" w14:textId="5E09EB5D" w:rsidR="00B353EF" w:rsidRPr="00B353EF" w:rsidRDefault="00B353EF" w:rsidP="00B353EF">
      <w:pPr>
        <w:numPr>
          <w:ilvl w:val="1"/>
          <w:numId w:val="22"/>
        </w:numPr>
        <w:rPr>
          <w:b/>
          <w:bCs/>
          <w:lang w:val="en-US"/>
        </w:rPr>
      </w:pPr>
      <w:r w:rsidRPr="00B353EF">
        <w:rPr>
          <w:b/>
          <w:bCs/>
          <w:lang w:val="en-US"/>
        </w:rPr>
        <w:t>The constraint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 4 is relaxed to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955E9D">
        <w:rPr>
          <w:b/>
          <w:bCs/>
          <w:i/>
          <w:iCs/>
          <w:lang w:val="en-US"/>
        </w:rPr>
        <w:t>f</w:t>
      </w:r>
      <w:r w:rsidRPr="00955E9D">
        <w:rPr>
          <w:b/>
          <w:bCs/>
          <w:lang w:val="en-US"/>
        </w:rPr>
        <w:t> =0.8</w:t>
      </w:r>
      <w:r w:rsidRPr="00B353EF">
        <w:rPr>
          <w:b/>
          <w:bCs/>
          <w:lang w:val="en-US"/>
        </w:rPr>
        <w:t>.</w:t>
      </w:r>
    </w:p>
    <w:p w14:paraId="72337CD9" w14:textId="5EBF6942" w:rsidR="00B353EF" w:rsidRPr="00B353EF" w:rsidRDefault="00B353EF" w:rsidP="00B353EF">
      <w:pPr>
        <w:spacing w:afterLines="50" w:after="156"/>
        <w:jc w:val="both"/>
        <w:rPr>
          <w:b/>
          <w:bCs/>
          <w:lang w:val="en-US"/>
        </w:rPr>
      </w:pPr>
    </w:p>
    <w:p w14:paraId="4DEB2EDD" w14:textId="028491D3" w:rsidR="00A73D51" w:rsidRDefault="00A73D51" w:rsidP="00DE47F2">
      <w:pPr>
        <w:spacing w:afterLines="50" w:after="156"/>
        <w:jc w:val="both"/>
        <w:rPr>
          <w:lang w:val="en-US"/>
        </w:rPr>
      </w:pPr>
      <w:r>
        <w:rPr>
          <w:lang w:val="en-US"/>
        </w:rPr>
        <w:t>The WID states that</w:t>
      </w:r>
      <w:r w:rsidR="003C2D34">
        <w:rPr>
          <w:lang w:val="en-US"/>
        </w:rPr>
        <w:t xml:space="preserve">, </w:t>
      </w:r>
      <w:bookmarkStart w:id="2" w:name="_Hlk132796344"/>
      <w:r w:rsidR="003C2D34">
        <w:rPr>
          <w:rFonts w:eastAsiaTheme="minorEastAsia"/>
          <w:lang w:val="en-US" w:eastAsia="zh-CN"/>
        </w:rPr>
        <w:t>“The existing UE capability framework is used, and changes to capability signalling are specified only if necessary. By default, all UE capabilities applicable to a Rel-17 RedCap UE are applicable unless otherwise specified.</w:t>
      </w:r>
      <w:bookmarkEnd w:id="2"/>
      <w:r w:rsidR="003C2D34">
        <w:rPr>
          <w:lang w:val="en-US"/>
        </w:rPr>
        <w:t xml:space="preserve">”. A Rel-18 eRedCap UE can sense support 2 MIMO layers. However, the support of 2 MIMO layers </w:t>
      </w:r>
      <w:r w:rsidR="00E8182E">
        <w:rPr>
          <w:lang w:val="en-US"/>
        </w:rPr>
        <w:t xml:space="preserve">does not lead to an increase in the peak data rate supported by the device. Support of 2 MIMO layers in a UE could still be advantageous as it allows the peak data rate of 10Mbps to be supported </w:t>
      </w:r>
      <w:r w:rsidR="00890F91">
        <w:rPr>
          <w:lang w:val="en-US"/>
        </w:rPr>
        <w:t>in a smaller amount of physical resource, in comparison to a single</w:t>
      </w:r>
      <w:r w:rsidR="00BC5BEF">
        <w:rPr>
          <w:lang w:val="en-US"/>
        </w:rPr>
        <w:t xml:space="preserve"> MIMO layer UE.</w:t>
      </w:r>
    </w:p>
    <w:p w14:paraId="1C985A34" w14:textId="6AB88271" w:rsidR="00BC5BEF" w:rsidRPr="00A57B6B" w:rsidRDefault="00BC5BEF" w:rsidP="00BC5BEF">
      <w:pPr>
        <w:spacing w:afterLines="50" w:after="156"/>
        <w:jc w:val="both"/>
        <w:rPr>
          <w:b/>
          <w:bCs/>
          <w:lang w:val="en-US"/>
        </w:rPr>
      </w:pPr>
      <w:r w:rsidRPr="004C192B">
        <w:rPr>
          <w:b/>
          <w:bCs/>
          <w:lang w:val="en-US"/>
        </w:rPr>
        <w:t xml:space="preserve">Observation </w:t>
      </w:r>
      <w:r w:rsidR="004C192B" w:rsidRPr="004C192B">
        <w:rPr>
          <w:b/>
          <w:bCs/>
          <w:lang w:val="en-US"/>
        </w:rPr>
        <w:t>2</w:t>
      </w:r>
      <w:r w:rsidRPr="004C192B">
        <w:rPr>
          <w:b/>
          <w:bCs/>
          <w:lang w:val="en-US"/>
        </w:rPr>
        <w:t>:</w:t>
      </w:r>
      <w:r w:rsidRPr="00A57B6B">
        <w:rPr>
          <w:b/>
          <w:bCs/>
          <w:lang w:val="en-US"/>
        </w:rPr>
        <w:t xml:space="preserve"> </w:t>
      </w:r>
      <w:r>
        <w:rPr>
          <w:b/>
          <w:bCs/>
          <w:lang w:val="en-US"/>
        </w:rPr>
        <w:t xml:space="preserve">A Rel-18 eRedCap UE </w:t>
      </w:r>
      <w:r w:rsidR="00207CB0">
        <w:rPr>
          <w:b/>
          <w:bCs/>
          <w:lang w:val="en-US"/>
        </w:rPr>
        <w:t xml:space="preserve">supporting 2 MIMO layers supports a peak data rate of 10Mbps. Such a UE can support the 10Mbps peak data rate in less frequency resource </w:t>
      </w:r>
      <w:r w:rsidR="005C531F">
        <w:rPr>
          <w:b/>
          <w:bCs/>
          <w:lang w:val="en-US"/>
        </w:rPr>
        <w:t>than a single MIMO layer UE.</w:t>
      </w:r>
    </w:p>
    <w:p w14:paraId="16F0415D" w14:textId="77777777" w:rsidR="00BC5BEF" w:rsidRDefault="00BC5BEF" w:rsidP="00DE47F2">
      <w:pPr>
        <w:spacing w:afterLines="50" w:after="156"/>
        <w:jc w:val="both"/>
        <w:rPr>
          <w:lang w:val="en-US"/>
        </w:rPr>
      </w:pPr>
    </w:p>
    <w:p w14:paraId="43F1CA82" w14:textId="58810175" w:rsidR="006B7EAC" w:rsidRDefault="008B44D2" w:rsidP="006B7EA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RAR-PDS</w:t>
      </w:r>
      <w:r w:rsidR="005E62DD">
        <w:rPr>
          <w:sz w:val="32"/>
          <w:szCs w:val="32"/>
        </w:rPr>
        <w:t xml:space="preserve">CH </w:t>
      </w:r>
      <w:r w:rsidR="00CE50D3">
        <w:rPr>
          <w:sz w:val="32"/>
          <w:szCs w:val="32"/>
        </w:rPr>
        <w:t xml:space="preserve">to Msg3 PUSCH </w:t>
      </w:r>
      <w:r w:rsidR="005E62DD">
        <w:rPr>
          <w:sz w:val="32"/>
          <w:szCs w:val="32"/>
        </w:rPr>
        <w:t>timing</w:t>
      </w:r>
    </w:p>
    <w:p w14:paraId="3F8EADCE" w14:textId="58DA4C1F" w:rsidR="005E62DD" w:rsidRDefault="005E62DD" w:rsidP="005E62DD">
      <w:pPr>
        <w:rPr>
          <w:lang w:eastAsia="ja-JP"/>
        </w:rPr>
      </w:pPr>
      <w:r>
        <w:rPr>
          <w:lang w:eastAsia="ja-JP"/>
        </w:rPr>
        <w:t>The following agreement was made at RAN1#112bis_e:</w:t>
      </w:r>
    </w:p>
    <w:p w14:paraId="2AC7861E" w14:textId="77777777" w:rsidR="005E62DD" w:rsidRDefault="005E62DD" w:rsidP="005E62DD">
      <w:pPr>
        <w:rPr>
          <w:lang w:eastAsia="ja-JP"/>
        </w:rPr>
      </w:pPr>
    </w:p>
    <w:tbl>
      <w:tblPr>
        <w:tblStyle w:val="TableGrid"/>
        <w:tblW w:w="0" w:type="auto"/>
        <w:tblLook w:val="04A0" w:firstRow="1" w:lastRow="0" w:firstColumn="1" w:lastColumn="0" w:noHBand="0" w:noVBand="1"/>
      </w:tblPr>
      <w:tblGrid>
        <w:gridCol w:w="9962"/>
      </w:tblGrid>
      <w:tr w:rsidR="005E62DD" w14:paraId="5E571680" w14:textId="77777777" w:rsidTr="005E62DD">
        <w:tc>
          <w:tcPr>
            <w:tcW w:w="9962" w:type="dxa"/>
          </w:tcPr>
          <w:p w14:paraId="3F1198BF" w14:textId="77777777" w:rsidR="005E62DD" w:rsidRPr="00560D62" w:rsidRDefault="005E62DD" w:rsidP="005E62DD">
            <w:pPr>
              <w:rPr>
                <w:rFonts w:ascii="Times" w:eastAsia="DengXian" w:hAnsi="Times"/>
                <w:b/>
                <w:bCs/>
                <w:sz w:val="20"/>
                <w:highlight w:val="green"/>
                <w:lang w:val="en-US" w:eastAsia="zh-CN"/>
              </w:rPr>
            </w:pPr>
            <w:r w:rsidRPr="00560D62">
              <w:rPr>
                <w:rFonts w:ascii="Times" w:eastAsia="DengXian" w:hAnsi="Times" w:hint="eastAsia"/>
                <w:b/>
                <w:bCs/>
                <w:sz w:val="20"/>
                <w:highlight w:val="green"/>
                <w:lang w:val="en-US" w:eastAsia="zh-CN"/>
              </w:rPr>
              <w:t>A</w:t>
            </w:r>
            <w:r w:rsidRPr="00560D62">
              <w:rPr>
                <w:rFonts w:ascii="Times" w:eastAsia="DengXian" w:hAnsi="Times"/>
                <w:b/>
                <w:bCs/>
                <w:sz w:val="20"/>
                <w:highlight w:val="green"/>
                <w:lang w:val="en-US" w:eastAsia="zh-CN"/>
              </w:rPr>
              <w:t>greement</w:t>
            </w:r>
          </w:p>
          <w:p w14:paraId="211DBAF8" w14:textId="77777777" w:rsidR="005E62DD" w:rsidRPr="00560D62" w:rsidRDefault="005E62DD" w:rsidP="005E62DD">
            <w:pPr>
              <w:rPr>
                <w:rFonts w:ascii="Times" w:eastAsia="Batang" w:hAnsi="Times"/>
                <w:b/>
                <w:bCs/>
                <w:sz w:val="20"/>
                <w:lang w:val="en-US"/>
              </w:rPr>
            </w:pPr>
            <w:r w:rsidRPr="00560D62">
              <w:rPr>
                <w:rFonts w:ascii="Times" w:eastAsia="Batang" w:hAnsi="Times"/>
                <w:b/>
                <w:bCs/>
                <w:sz w:val="20"/>
                <w:lang w:val="en-US"/>
              </w:rPr>
              <w:t>Down-select one among the following options in RAN1#113:</w:t>
            </w:r>
          </w:p>
          <w:p w14:paraId="0C9A7EEF" w14:textId="77777777" w:rsidR="005E62DD" w:rsidRPr="00560D62" w:rsidRDefault="005E62DD">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1:</w:t>
            </w:r>
          </w:p>
          <w:p w14:paraId="1E044B34" w14:textId="77777777" w:rsidR="005E62DD" w:rsidRPr="00560D62" w:rsidRDefault="005E62DD">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25C5BC18" w14:textId="77777777" w:rsidR="005E62DD" w:rsidRPr="00560D62" w:rsidRDefault="005E62DD">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0.5/0.25 ms</w:t>
            </w:r>
            <w:r w:rsidRPr="00560D62">
              <w:rPr>
                <w:rFonts w:eastAsia="MS PGothic"/>
                <w:b/>
                <w:bCs/>
                <w:sz w:val="20"/>
                <w:szCs w:val="20"/>
                <w:lang w:val="en-US" w:eastAsia="x-none"/>
              </w:rPr>
              <w:t xml:space="preserve"> for 15/30 kHz SCS</w:t>
            </w:r>
          </w:p>
          <w:p w14:paraId="2DCDB305" w14:textId="77777777" w:rsidR="005E62DD" w:rsidRPr="00560D62" w:rsidRDefault="005E62DD">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4759998A" w14:textId="77777777" w:rsidR="005E62DD" w:rsidRPr="00560D62" w:rsidRDefault="005E62DD">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not supported</w:t>
            </w:r>
            <w:r w:rsidRPr="00560D62">
              <w:rPr>
                <w:rFonts w:eastAsia="Calibri"/>
                <w:b/>
                <w:bCs/>
                <w:sz w:val="20"/>
                <w:szCs w:val="20"/>
                <w:lang w:val="en-US" w:eastAsia="x-none"/>
              </w:rPr>
              <w:t>.</w:t>
            </w:r>
          </w:p>
          <w:p w14:paraId="53640AFD" w14:textId="77777777" w:rsidR="005E62DD" w:rsidRPr="00560D62" w:rsidRDefault="005E62DD">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Rel-17</w:t>
            </w:r>
            <w:r w:rsidRPr="00560D62">
              <w:rPr>
                <w:rFonts w:eastAsia="Calibri"/>
                <w:b/>
                <w:bCs/>
                <w:sz w:val="20"/>
                <w:szCs w:val="20"/>
                <w:lang w:val="en-US" w:eastAsia="x-none"/>
              </w:rPr>
              <w:t xml:space="preserve"> RedCap UEs is configured, it is used by Rel-18 eRedCap UEs (with or without UE BB bandwidth reduction).</w:t>
            </w:r>
          </w:p>
          <w:p w14:paraId="40066D2B" w14:textId="77777777" w:rsidR="005E62DD" w:rsidRPr="00560D62" w:rsidRDefault="005E62DD">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2:</w:t>
            </w:r>
          </w:p>
          <w:p w14:paraId="5196DB9E" w14:textId="77777777" w:rsidR="005E62DD" w:rsidRPr="00560D62" w:rsidRDefault="005E62DD">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237423CD" w14:textId="77777777" w:rsidR="005E62DD" w:rsidRPr="00560D62" w:rsidRDefault="005E62DD">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1/0.5 ms</w:t>
            </w:r>
            <w:r w:rsidRPr="00560D62">
              <w:rPr>
                <w:rFonts w:eastAsia="MS PGothic"/>
                <w:b/>
                <w:bCs/>
                <w:sz w:val="20"/>
                <w:szCs w:val="20"/>
                <w:lang w:val="en-US" w:eastAsia="x-none"/>
              </w:rPr>
              <w:t xml:space="preserve"> for 15/30 kHz SCS</w:t>
            </w:r>
          </w:p>
          <w:p w14:paraId="398E3C6D" w14:textId="77777777" w:rsidR="005E62DD" w:rsidRPr="00560D62" w:rsidRDefault="005E62DD">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20B0E9FB" w14:textId="77777777" w:rsidR="005E62DD" w:rsidRPr="00560D62" w:rsidRDefault="005E62DD">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lastRenderedPageBreak/>
              <w:t xml:space="preserve">A network-configurable additional separate early indication in Msg1 for Rel-18 eRedCap UEs </w:t>
            </w:r>
            <w:r w:rsidRPr="00560D62">
              <w:rPr>
                <w:rFonts w:eastAsia="Calibri"/>
                <w:b/>
                <w:bCs/>
                <w:sz w:val="20"/>
                <w:szCs w:val="20"/>
                <w:u w:val="single"/>
                <w:lang w:val="en-US" w:eastAsia="x-none"/>
              </w:rPr>
              <w:t>is not supported</w:t>
            </w:r>
            <w:r w:rsidRPr="00560D62">
              <w:rPr>
                <w:rFonts w:eastAsia="Calibri"/>
                <w:b/>
                <w:bCs/>
                <w:sz w:val="20"/>
                <w:szCs w:val="20"/>
                <w:lang w:val="en-US" w:eastAsia="x-none"/>
              </w:rPr>
              <w:t>.</w:t>
            </w:r>
          </w:p>
          <w:p w14:paraId="3E0D077E" w14:textId="77777777" w:rsidR="005E62DD" w:rsidRPr="00560D62" w:rsidRDefault="005E62DD">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Rel-17</w:t>
            </w:r>
            <w:r w:rsidRPr="00560D62">
              <w:rPr>
                <w:rFonts w:eastAsia="Calibri"/>
                <w:b/>
                <w:bCs/>
                <w:sz w:val="20"/>
                <w:szCs w:val="20"/>
                <w:lang w:val="en-US" w:eastAsia="x-none"/>
              </w:rPr>
              <w:t xml:space="preserve"> RedCap UEs is configured, it is used by Rel-18 eRedCap UEs (with or without UE BB bandwidth reduction).</w:t>
            </w:r>
          </w:p>
          <w:p w14:paraId="14E5474A" w14:textId="77777777" w:rsidR="005E62DD" w:rsidRPr="00560D62" w:rsidRDefault="005E62DD">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3:</w:t>
            </w:r>
          </w:p>
          <w:p w14:paraId="3AECA58B" w14:textId="77777777" w:rsidR="005E62DD" w:rsidRPr="00560D62" w:rsidRDefault="005E62DD">
            <w:pPr>
              <w:numPr>
                <w:ilvl w:val="1"/>
                <w:numId w:val="17"/>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2397A029" w14:textId="77777777" w:rsidR="005E62DD" w:rsidRPr="00560D62" w:rsidRDefault="005E62DD">
            <w:pPr>
              <w:numPr>
                <w:ilvl w:val="2"/>
                <w:numId w:val="17"/>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1/0.5 ms</w:t>
            </w:r>
            <w:r w:rsidRPr="00560D62">
              <w:rPr>
                <w:rFonts w:eastAsia="MS PGothic"/>
                <w:b/>
                <w:bCs/>
                <w:sz w:val="20"/>
                <w:szCs w:val="20"/>
                <w:lang w:val="en-US" w:eastAsia="x-none"/>
              </w:rPr>
              <w:t xml:space="preserve"> for 15/30 kHz SCS</w:t>
            </w:r>
          </w:p>
          <w:p w14:paraId="0AE8167F" w14:textId="77777777" w:rsidR="005E62DD" w:rsidRPr="00560D62" w:rsidRDefault="005E62DD">
            <w:pPr>
              <w:numPr>
                <w:ilvl w:val="2"/>
                <w:numId w:val="17"/>
              </w:numPr>
              <w:tabs>
                <w:tab w:val="left" w:pos="720"/>
              </w:tabs>
              <w:contextualSpacing/>
              <w:rPr>
                <w:rFonts w:eastAsia="DengXian"/>
                <w:b/>
                <w:bCs/>
                <w:sz w:val="20"/>
                <w:szCs w:val="20"/>
                <w:lang w:val="en-US" w:eastAsia="zh-CN"/>
              </w:rPr>
            </w:pPr>
            <w:r w:rsidRPr="00560D62">
              <w:rPr>
                <w:rFonts w:eastAsia="DengXian"/>
                <w:b/>
                <w:bCs/>
                <w:sz w:val="20"/>
                <w:szCs w:val="20"/>
                <w:u w:val="single"/>
                <w:lang w:val="en-US" w:eastAsia="zh-CN"/>
              </w:rPr>
              <w:t xml:space="preserve">FFS: Whether </w:t>
            </w:r>
            <w:r w:rsidRPr="00560D62">
              <w:rPr>
                <w:rFonts w:eastAsia="DengXian"/>
                <w:b/>
                <w:bCs/>
                <w:sz w:val="20"/>
                <w:szCs w:val="20"/>
                <w:lang w:val="en-US" w:eastAsia="zh-CN"/>
              </w:rPr>
              <w:t>legacy default TDRA table and Δ are reused.</w:t>
            </w:r>
          </w:p>
          <w:p w14:paraId="04B3B233" w14:textId="77777777" w:rsidR="005E62DD" w:rsidRPr="00560D62" w:rsidRDefault="005E62DD">
            <w:pPr>
              <w:numPr>
                <w:ilvl w:val="1"/>
                <w:numId w:val="17"/>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supported</w:t>
            </w:r>
            <w:r w:rsidRPr="00560D62">
              <w:rPr>
                <w:rFonts w:eastAsia="Calibri"/>
                <w:b/>
                <w:bCs/>
                <w:sz w:val="20"/>
                <w:szCs w:val="20"/>
                <w:lang w:val="en-US" w:eastAsia="x-none"/>
              </w:rPr>
              <w:t>.</w:t>
            </w:r>
          </w:p>
          <w:p w14:paraId="7CC7FA82" w14:textId="77777777" w:rsidR="005E62DD" w:rsidRPr="00560D62" w:rsidRDefault="005E62DD">
            <w:pPr>
              <w:numPr>
                <w:ilvl w:val="2"/>
                <w:numId w:val="17"/>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Rel-18</w:t>
            </w:r>
            <w:r w:rsidRPr="00560D62">
              <w:rPr>
                <w:rFonts w:eastAsia="Calibri"/>
                <w:b/>
                <w:bCs/>
                <w:sz w:val="20"/>
                <w:szCs w:val="20"/>
                <w:lang w:val="en-US" w:eastAsia="x-none"/>
              </w:rPr>
              <w:t xml:space="preserve"> eRedCap UEs is configured, it is used by Rel-18 eRedCap UEs (with or without UE BB bandwidth reduction).</w:t>
            </w:r>
          </w:p>
          <w:p w14:paraId="1EE23EF8" w14:textId="77777777" w:rsidR="005E62DD" w:rsidRPr="00560D62" w:rsidRDefault="005E62DD">
            <w:pPr>
              <w:numPr>
                <w:ilvl w:val="0"/>
                <w:numId w:val="17"/>
              </w:numPr>
              <w:spacing w:after="180" w:line="252" w:lineRule="auto"/>
              <w:contextualSpacing/>
              <w:rPr>
                <w:rFonts w:eastAsia="Batang"/>
                <w:b/>
                <w:bCs/>
                <w:sz w:val="20"/>
                <w:szCs w:val="20"/>
                <w:lang w:val="en-US" w:eastAsia="x-none"/>
              </w:rPr>
            </w:pPr>
            <w:r w:rsidRPr="00560D62">
              <w:rPr>
                <w:rFonts w:eastAsia="Batang"/>
                <w:b/>
                <w:bCs/>
                <w:sz w:val="20"/>
                <w:szCs w:val="20"/>
                <w:lang w:val="en-US" w:eastAsia="x-none"/>
              </w:rPr>
              <w:t>Option 4:</w:t>
            </w:r>
          </w:p>
          <w:p w14:paraId="68967FBE" w14:textId="77777777" w:rsidR="005E62DD" w:rsidRPr="00560D62" w:rsidRDefault="005E62DD">
            <w:pPr>
              <w:numPr>
                <w:ilvl w:val="1"/>
                <w:numId w:val="15"/>
              </w:numPr>
              <w:tabs>
                <w:tab w:val="left" w:pos="720"/>
              </w:tabs>
              <w:contextualSpacing/>
              <w:rPr>
                <w:rFonts w:eastAsia="Batang"/>
                <w:b/>
                <w:bCs/>
                <w:sz w:val="20"/>
                <w:szCs w:val="20"/>
                <w:lang w:val="en-US"/>
              </w:rPr>
            </w:pPr>
            <w:r w:rsidRPr="00560D62">
              <w:rPr>
                <w:rFonts w:eastAsia="DengXian"/>
                <w:b/>
                <w:bCs/>
                <w:sz w:val="20"/>
                <w:szCs w:val="20"/>
                <w:lang w:val="en-US" w:eastAsia="zh-CN"/>
              </w:rPr>
              <w:t>For the “FFS: value(s) of X”</w:t>
            </w:r>
            <w:r w:rsidRPr="00560D62">
              <w:rPr>
                <w:rFonts w:eastAsia="Batang"/>
                <w:b/>
                <w:bCs/>
                <w:sz w:val="20"/>
                <w:szCs w:val="20"/>
                <w:lang w:val="en-US" w:eastAsia="x-none"/>
              </w:rPr>
              <w:t>,</w:t>
            </w:r>
          </w:p>
          <w:p w14:paraId="70AF7915" w14:textId="77777777" w:rsidR="005E62DD" w:rsidRPr="00560D62" w:rsidRDefault="005E62DD">
            <w:pPr>
              <w:numPr>
                <w:ilvl w:val="2"/>
                <w:numId w:val="15"/>
              </w:numPr>
              <w:tabs>
                <w:tab w:val="left" w:pos="720"/>
              </w:tabs>
              <w:contextualSpacing/>
              <w:rPr>
                <w:rFonts w:eastAsia="Batang"/>
                <w:b/>
                <w:bCs/>
                <w:sz w:val="20"/>
                <w:szCs w:val="20"/>
                <w:lang w:val="en-US"/>
              </w:rPr>
            </w:pPr>
            <w:r w:rsidRPr="00560D62">
              <w:rPr>
                <w:rFonts w:eastAsia="MS PGothic"/>
                <w:b/>
                <w:bCs/>
                <w:sz w:val="20"/>
                <w:szCs w:val="20"/>
                <w:lang w:val="en-US" w:eastAsia="x-none"/>
              </w:rPr>
              <w:t xml:space="preserve">X = </w:t>
            </w:r>
            <w:r w:rsidRPr="00560D62">
              <w:rPr>
                <w:rFonts w:eastAsia="MS PGothic"/>
                <w:b/>
                <w:bCs/>
                <w:sz w:val="20"/>
                <w:szCs w:val="20"/>
                <w:u w:val="single"/>
                <w:lang w:val="en-US" w:eastAsia="x-none"/>
              </w:rPr>
              <w:t>0.5/0.25 ms</w:t>
            </w:r>
            <w:r w:rsidRPr="00560D62">
              <w:rPr>
                <w:rFonts w:eastAsia="MS PGothic"/>
                <w:b/>
                <w:bCs/>
                <w:sz w:val="20"/>
                <w:szCs w:val="20"/>
                <w:lang w:val="en-US" w:eastAsia="x-none"/>
              </w:rPr>
              <w:t xml:space="preserve"> for 15/30 kHz SCS</w:t>
            </w:r>
          </w:p>
          <w:p w14:paraId="16C50B66" w14:textId="77777777" w:rsidR="005E62DD" w:rsidRPr="00560D62" w:rsidRDefault="005E62DD">
            <w:pPr>
              <w:numPr>
                <w:ilvl w:val="2"/>
                <w:numId w:val="15"/>
              </w:numPr>
              <w:tabs>
                <w:tab w:val="left" w:pos="720"/>
              </w:tabs>
              <w:contextualSpacing/>
              <w:rPr>
                <w:rFonts w:eastAsia="DengXian"/>
                <w:b/>
                <w:bCs/>
                <w:sz w:val="20"/>
                <w:szCs w:val="20"/>
                <w:lang w:val="en-US" w:eastAsia="zh-CN"/>
              </w:rPr>
            </w:pPr>
            <w:r w:rsidRPr="00560D62">
              <w:rPr>
                <w:rFonts w:eastAsia="DengXian"/>
                <w:b/>
                <w:bCs/>
                <w:sz w:val="20"/>
                <w:szCs w:val="20"/>
                <w:lang w:val="en-US" w:eastAsia="zh-CN"/>
              </w:rPr>
              <w:t>Note: Legacy default TDRA table and Δ are reused.</w:t>
            </w:r>
          </w:p>
          <w:p w14:paraId="205309C5" w14:textId="77777777" w:rsidR="005E62DD" w:rsidRPr="00560D62" w:rsidRDefault="005E62DD">
            <w:pPr>
              <w:numPr>
                <w:ilvl w:val="1"/>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A network-configurable additional separate early indication in Msg1 for Rel-18 eRedCap UEs </w:t>
            </w:r>
            <w:r w:rsidRPr="00560D62">
              <w:rPr>
                <w:rFonts w:eastAsia="Calibri"/>
                <w:b/>
                <w:bCs/>
                <w:sz w:val="20"/>
                <w:szCs w:val="20"/>
                <w:u w:val="single"/>
                <w:lang w:val="en-US" w:eastAsia="x-none"/>
              </w:rPr>
              <w:t>is supported</w:t>
            </w:r>
            <w:r w:rsidRPr="00560D62">
              <w:rPr>
                <w:rFonts w:eastAsia="Calibri"/>
                <w:b/>
                <w:bCs/>
                <w:sz w:val="20"/>
                <w:szCs w:val="20"/>
                <w:lang w:val="en-US" w:eastAsia="x-none"/>
              </w:rPr>
              <w:t>.</w:t>
            </w:r>
          </w:p>
          <w:p w14:paraId="2CAA8982" w14:textId="77777777" w:rsidR="005E62DD" w:rsidRPr="00560D62" w:rsidRDefault="005E62DD">
            <w:pPr>
              <w:numPr>
                <w:ilvl w:val="2"/>
                <w:numId w:val="15"/>
              </w:numPr>
              <w:spacing w:after="180" w:line="252" w:lineRule="auto"/>
              <w:contextualSpacing/>
              <w:rPr>
                <w:rFonts w:eastAsia="Calibri"/>
                <w:b/>
                <w:bCs/>
                <w:sz w:val="20"/>
                <w:szCs w:val="20"/>
                <w:lang w:val="en-US" w:eastAsia="x-none"/>
              </w:rPr>
            </w:pPr>
            <w:r w:rsidRPr="00560D62">
              <w:rPr>
                <w:rFonts w:eastAsia="Calibri"/>
                <w:b/>
                <w:bCs/>
                <w:sz w:val="20"/>
                <w:szCs w:val="20"/>
                <w:lang w:val="en-US" w:eastAsia="x-none"/>
              </w:rPr>
              <w:t xml:space="preserve">When Msg1 indication for </w:t>
            </w:r>
            <w:r w:rsidRPr="00560D62">
              <w:rPr>
                <w:rFonts w:eastAsia="Calibri"/>
                <w:b/>
                <w:bCs/>
                <w:sz w:val="20"/>
                <w:szCs w:val="20"/>
                <w:u w:val="single"/>
                <w:lang w:val="en-US" w:eastAsia="x-none"/>
              </w:rPr>
              <w:t>Rel-18</w:t>
            </w:r>
            <w:r w:rsidRPr="00560D62">
              <w:rPr>
                <w:rFonts w:eastAsia="Calibri"/>
                <w:b/>
                <w:bCs/>
                <w:sz w:val="20"/>
                <w:szCs w:val="20"/>
                <w:lang w:val="en-US" w:eastAsia="x-none"/>
              </w:rPr>
              <w:t xml:space="preserve"> RedCap UEs is configured, it is used by Rel-18 eRedCap UEs (with or without UE BB bandwidth reduction).</w:t>
            </w:r>
          </w:p>
          <w:p w14:paraId="246C0060" w14:textId="77777777" w:rsidR="005E62DD" w:rsidRPr="005E62DD" w:rsidRDefault="005E62DD" w:rsidP="005E62DD">
            <w:pPr>
              <w:rPr>
                <w:lang w:val="en-US" w:eastAsia="ja-JP"/>
              </w:rPr>
            </w:pPr>
          </w:p>
        </w:tc>
      </w:tr>
    </w:tbl>
    <w:p w14:paraId="620B131B" w14:textId="77777777" w:rsidR="005E62DD" w:rsidRDefault="005E62DD" w:rsidP="005E62DD">
      <w:pPr>
        <w:rPr>
          <w:lang w:eastAsia="ja-JP"/>
        </w:rPr>
      </w:pPr>
    </w:p>
    <w:p w14:paraId="21F7274D" w14:textId="0E9D1BA3" w:rsidR="005E62DD" w:rsidRDefault="005E62DD" w:rsidP="00E155CC">
      <w:pPr>
        <w:spacing w:after="240"/>
        <w:rPr>
          <w:lang w:eastAsia="ja-JP"/>
        </w:rPr>
      </w:pPr>
      <w:r>
        <w:rPr>
          <w:lang w:eastAsia="ja-JP"/>
        </w:rPr>
        <w:t>RAN1 hence has to choose from among the above options at RAN1#113.</w:t>
      </w:r>
    </w:p>
    <w:p w14:paraId="4E6E5634" w14:textId="0940ED39" w:rsidR="00E155CC" w:rsidRDefault="00E155CC" w:rsidP="00E155CC">
      <w:pPr>
        <w:spacing w:after="240"/>
        <w:rPr>
          <w:lang w:eastAsia="ja-JP"/>
        </w:rPr>
      </w:pPr>
      <w:r>
        <w:rPr>
          <w:lang w:eastAsia="ja-JP"/>
        </w:rPr>
        <w:t>The goal of eRedCap is to further reduce UE complexity</w:t>
      </w:r>
      <w:r w:rsidR="00091EF8">
        <w:rPr>
          <w:lang w:eastAsia="ja-JP"/>
        </w:rPr>
        <w:t xml:space="preserve">. eRedCap needs to support the </w:t>
      </w:r>
      <w:r w:rsidR="005A5E82">
        <w:rPr>
          <w:lang w:eastAsia="ja-JP"/>
        </w:rPr>
        <w:t>baseband complexity reduction feature</w:t>
      </w:r>
      <w:r w:rsidR="00A16546">
        <w:rPr>
          <w:lang w:eastAsia="ja-JP"/>
        </w:rPr>
        <w:t>. F</w:t>
      </w:r>
      <w:r w:rsidR="00E3231C">
        <w:rPr>
          <w:lang w:eastAsia="ja-JP"/>
        </w:rPr>
        <w:t>rom</w:t>
      </w:r>
      <w:r w:rsidR="00A16546">
        <w:rPr>
          <w:lang w:eastAsia="ja-JP"/>
        </w:rPr>
        <w:t xml:space="preserve"> a UE per</w:t>
      </w:r>
      <w:r w:rsidR="00C41C96">
        <w:rPr>
          <w:lang w:eastAsia="ja-JP"/>
        </w:rPr>
        <w:t xml:space="preserve">spective, ideally </w:t>
      </w:r>
      <w:r w:rsidR="00A16546">
        <w:rPr>
          <w:lang w:eastAsia="ja-JP"/>
        </w:rPr>
        <w:t xml:space="preserve">the RAR-PDSCH bandwidth would </w:t>
      </w:r>
      <w:r w:rsidR="00C41C96">
        <w:rPr>
          <w:lang w:eastAsia="ja-JP"/>
        </w:rPr>
        <w:t xml:space="preserve">have been limited to 5MHz. However, </w:t>
      </w:r>
      <w:r w:rsidR="00176389">
        <w:rPr>
          <w:lang w:eastAsia="ja-JP"/>
        </w:rPr>
        <w:t xml:space="preserve">due to network operation considerations, a 20MHz </w:t>
      </w:r>
      <w:r w:rsidR="00E55CAB">
        <w:rPr>
          <w:lang w:eastAsia="ja-JP"/>
        </w:rPr>
        <w:t xml:space="preserve">maximum </w:t>
      </w:r>
      <w:r w:rsidR="00176389">
        <w:rPr>
          <w:lang w:eastAsia="ja-JP"/>
        </w:rPr>
        <w:t xml:space="preserve">bandwidth </w:t>
      </w:r>
      <w:r w:rsidR="00E55CAB">
        <w:rPr>
          <w:lang w:eastAsia="ja-JP"/>
        </w:rPr>
        <w:t xml:space="preserve">for RAR-PDSCH was agreed. To </w:t>
      </w:r>
      <w:r w:rsidR="00A60DCA">
        <w:rPr>
          <w:lang w:eastAsia="ja-JP"/>
        </w:rPr>
        <w:t xml:space="preserve">still allow </w:t>
      </w:r>
      <w:r w:rsidR="000323FF">
        <w:rPr>
          <w:lang w:eastAsia="ja-JP"/>
        </w:rPr>
        <w:t xml:space="preserve">BB complexity reduction while </w:t>
      </w:r>
      <w:r w:rsidR="00091016">
        <w:rPr>
          <w:lang w:eastAsia="ja-JP"/>
        </w:rPr>
        <w:t>supporting the 20MHz RAR-PDSCH bandwidth, it was agreed to allow the UE to process the RAR-PDSCH over an extra “X ms”</w:t>
      </w:r>
      <w:r w:rsidR="007D79B0">
        <w:rPr>
          <w:lang w:eastAsia="ja-JP"/>
        </w:rPr>
        <w:t xml:space="preserve">. The value of “X” should allow for </w:t>
      </w:r>
      <w:r w:rsidR="008E73B7">
        <w:rPr>
          <w:lang w:eastAsia="ja-JP"/>
        </w:rPr>
        <w:t>meaningful baseband complexity reduction</w:t>
      </w:r>
      <w:r w:rsidR="005F269E">
        <w:rPr>
          <w:lang w:eastAsia="ja-JP"/>
        </w:rPr>
        <w:t xml:space="preserve">. Too small a value of “X” would mean that the RAR-PDSCH to Msg3 PUSCH processing timeline would become the </w:t>
      </w:r>
      <w:r w:rsidR="00695716">
        <w:rPr>
          <w:lang w:eastAsia="ja-JP"/>
        </w:rPr>
        <w:t xml:space="preserve">corner case that would constrain </w:t>
      </w:r>
      <w:r w:rsidR="009472E8">
        <w:rPr>
          <w:lang w:eastAsia="ja-JP"/>
        </w:rPr>
        <w:t>baseband complexity reduction.</w:t>
      </w:r>
    </w:p>
    <w:p w14:paraId="017BD77C" w14:textId="39BBF157" w:rsidR="009472E8" w:rsidRDefault="009472E8" w:rsidP="00E155CC">
      <w:pPr>
        <w:spacing w:after="240"/>
        <w:rPr>
          <w:lang w:eastAsia="ja-JP"/>
        </w:rPr>
      </w:pPr>
      <w:r>
        <w:rPr>
          <w:lang w:eastAsia="ja-JP"/>
        </w:rPr>
        <w:t>In our view, X = 0.5/0.25ms</w:t>
      </w:r>
      <w:r w:rsidR="00DE7285">
        <w:rPr>
          <w:lang w:eastAsia="ja-JP"/>
        </w:rPr>
        <w:t xml:space="preserve"> does not allow for sufficient baseband complexity reduction. We hence do not support option </w:t>
      </w:r>
      <w:r w:rsidR="00AF3BB3">
        <w:rPr>
          <w:lang w:eastAsia="ja-JP"/>
        </w:rPr>
        <w:t>1 or option 4.</w:t>
      </w:r>
    </w:p>
    <w:p w14:paraId="2F447C22" w14:textId="386CC80F" w:rsidR="00AF3BB3" w:rsidRDefault="00AF3BB3" w:rsidP="00E155CC">
      <w:pPr>
        <w:spacing w:after="240"/>
        <w:rPr>
          <w:lang w:eastAsia="ja-JP"/>
        </w:rPr>
      </w:pPr>
      <w:r>
        <w:rPr>
          <w:lang w:eastAsia="ja-JP"/>
        </w:rPr>
        <w:t>Option 2 (1.0</w:t>
      </w:r>
      <w:r w:rsidR="00CC29E5">
        <w:rPr>
          <w:lang w:eastAsia="ja-JP"/>
        </w:rPr>
        <w:t>/0.5ms) supports meaningful baseband complexity reduction</w:t>
      </w:r>
      <w:r w:rsidR="001638F8">
        <w:rPr>
          <w:lang w:eastAsia="ja-JP"/>
        </w:rPr>
        <w:t>. Since a</w:t>
      </w:r>
      <w:r w:rsidR="0055337B">
        <w:rPr>
          <w:lang w:eastAsia="ja-JP"/>
        </w:rPr>
        <w:t>n</w:t>
      </w:r>
      <w:r w:rsidR="001638F8">
        <w:rPr>
          <w:lang w:eastAsia="ja-JP"/>
        </w:rPr>
        <w:t xml:space="preserve"> additional separate early indication is not supported</w:t>
      </w:r>
      <w:r w:rsidR="00421E17">
        <w:rPr>
          <w:lang w:eastAsia="ja-JP"/>
        </w:rPr>
        <w:t xml:space="preserve">, </w:t>
      </w:r>
      <w:r w:rsidR="00C634F4">
        <w:rPr>
          <w:lang w:eastAsia="ja-JP"/>
        </w:rPr>
        <w:t xml:space="preserve">a network would probably have to schedule a </w:t>
      </w:r>
      <w:r w:rsidR="00421E17">
        <w:rPr>
          <w:lang w:eastAsia="ja-JP"/>
        </w:rPr>
        <w:t>Rel-17 RedCap UE</w:t>
      </w:r>
      <w:r w:rsidR="00C634F4">
        <w:rPr>
          <w:lang w:eastAsia="ja-JP"/>
        </w:rPr>
        <w:t xml:space="preserve"> with the additional X = 1.0 / 0.5ms processing timeline, which would be unde</w:t>
      </w:r>
      <w:r w:rsidR="0055337B">
        <w:rPr>
          <w:lang w:eastAsia="ja-JP"/>
        </w:rPr>
        <w:t>sirable.</w:t>
      </w:r>
    </w:p>
    <w:p w14:paraId="2D0B602E" w14:textId="21BE89D2" w:rsidR="0055337B" w:rsidRDefault="0055337B" w:rsidP="00E155CC">
      <w:pPr>
        <w:spacing w:after="240"/>
        <w:rPr>
          <w:lang w:eastAsia="ja-JP"/>
        </w:rPr>
      </w:pPr>
      <w:r>
        <w:rPr>
          <w:lang w:eastAsia="ja-JP"/>
        </w:rPr>
        <w:t>Option 3 (1.0/0.5ms)</w:t>
      </w:r>
      <w:r w:rsidR="00E46C21">
        <w:rPr>
          <w:lang w:eastAsia="ja-JP"/>
        </w:rPr>
        <w:t xml:space="preserve"> supports meaningful baseband complexity reduction</w:t>
      </w:r>
      <w:r w:rsidR="00341D90">
        <w:rPr>
          <w:lang w:eastAsia="ja-JP"/>
        </w:rPr>
        <w:t xml:space="preserve">. The additional separate early indication allows </w:t>
      </w:r>
      <w:r w:rsidR="00D1628F">
        <w:rPr>
          <w:lang w:eastAsia="ja-JP"/>
        </w:rPr>
        <w:t>the additional X = 1.0 / 0.5ms processing timeline to be applied only to Rel-18 eRedCap UEs: Rel-17 RedCap and other legacy UEs would not be negatively impacted.</w:t>
      </w:r>
      <w:r w:rsidR="00700ED5">
        <w:rPr>
          <w:lang w:eastAsia="ja-JP"/>
        </w:rPr>
        <w:t xml:space="preserve"> It is noted that the network does not necessarily need</w:t>
      </w:r>
      <w:r w:rsidR="008B7462">
        <w:rPr>
          <w:lang w:eastAsia="ja-JP"/>
        </w:rPr>
        <w:t xml:space="preserve"> to actually use the additional separate early indicatio</w:t>
      </w:r>
      <w:r w:rsidR="009E4806">
        <w:rPr>
          <w:lang w:eastAsia="ja-JP"/>
        </w:rPr>
        <w:t xml:space="preserve">n – in this case, the network could schedule both Rel-17 RedCap and Rel-18 eRedCap UEs with the </w:t>
      </w:r>
      <w:r w:rsidR="00427FD8">
        <w:rPr>
          <w:lang w:eastAsia="ja-JP"/>
        </w:rPr>
        <w:t>additional X = 1.0 / 0.5ms processing timeline.</w:t>
      </w:r>
      <w:r w:rsidR="00B35645">
        <w:rPr>
          <w:lang w:eastAsia="ja-JP"/>
        </w:rPr>
        <w:t xml:space="preserve"> Our preference is that the </w:t>
      </w:r>
      <w:r w:rsidR="00AB5142">
        <w:rPr>
          <w:lang w:eastAsia="ja-JP"/>
        </w:rPr>
        <w:t xml:space="preserve">legacy default TDRA and </w:t>
      </w:r>
      <w:r w:rsidR="00AB5142" w:rsidRPr="00AB5142">
        <w:rPr>
          <w:rFonts w:ascii="Symbol" w:hAnsi="Symbol"/>
          <w:lang w:eastAsia="ja-JP"/>
        </w:rPr>
        <w:t>D</w:t>
      </w:r>
      <w:r w:rsidR="00AB5142">
        <w:rPr>
          <w:lang w:eastAsia="ja-JP"/>
        </w:rPr>
        <w:t xml:space="preserve"> are reused</w:t>
      </w:r>
      <w:r w:rsidR="00E44B56">
        <w:rPr>
          <w:lang w:eastAsia="ja-JP"/>
        </w:rPr>
        <w:t>. This minimise</w:t>
      </w:r>
      <w:r w:rsidR="00BC50BE">
        <w:rPr>
          <w:lang w:eastAsia="ja-JP"/>
        </w:rPr>
        <w:t>s</w:t>
      </w:r>
      <w:r w:rsidR="00E44B56">
        <w:rPr>
          <w:lang w:eastAsia="ja-JP"/>
        </w:rPr>
        <w:t xml:space="preserve"> specification impacts and </w:t>
      </w:r>
      <w:r w:rsidR="00A85744">
        <w:rPr>
          <w:lang w:eastAsia="ja-JP"/>
        </w:rPr>
        <w:t xml:space="preserve">is unambiguous in the case that the network does not </w:t>
      </w:r>
      <w:r w:rsidR="008F65E1">
        <w:rPr>
          <w:lang w:eastAsia="ja-JP"/>
        </w:rPr>
        <w:t>apply additional separate early indication</w:t>
      </w:r>
      <w:r w:rsidR="00E552FC">
        <w:rPr>
          <w:lang w:eastAsia="ja-JP"/>
        </w:rPr>
        <w:t xml:space="preserve">: the TDRA and </w:t>
      </w:r>
      <w:r w:rsidR="00E552FC" w:rsidRPr="00AB5142">
        <w:rPr>
          <w:rFonts w:ascii="Symbol" w:hAnsi="Symbol"/>
          <w:lang w:eastAsia="ja-JP"/>
        </w:rPr>
        <w:t>D</w:t>
      </w:r>
      <w:r w:rsidR="00E552FC">
        <w:rPr>
          <w:rFonts w:ascii="Symbol" w:hAnsi="Symbol"/>
          <w:lang w:eastAsia="ja-JP"/>
        </w:rPr>
        <w:t xml:space="preserve"> </w:t>
      </w:r>
      <w:r w:rsidR="00E552FC">
        <w:rPr>
          <w:lang w:eastAsia="ja-JP"/>
        </w:rPr>
        <w:t>values would mean the same thing</w:t>
      </w:r>
      <w:r w:rsidR="003D1C3A">
        <w:rPr>
          <w:lang w:eastAsia="ja-JP"/>
        </w:rPr>
        <w:t xml:space="preserve"> regardless of whether a Rel-17 RedCap UE or Rel-18 eRedCap UE</w:t>
      </w:r>
      <w:r w:rsidR="005C04C4">
        <w:rPr>
          <w:lang w:eastAsia="ja-JP"/>
        </w:rPr>
        <w:t xml:space="preserve"> had transmitted a Msg1 PRACH.</w:t>
      </w:r>
    </w:p>
    <w:p w14:paraId="59820DC3" w14:textId="4BCF0548" w:rsidR="005C04C4" w:rsidRPr="004C192B" w:rsidRDefault="005C04C4" w:rsidP="005C04C4">
      <w:pPr>
        <w:spacing w:afterLines="50" w:after="156"/>
        <w:jc w:val="both"/>
        <w:rPr>
          <w:b/>
          <w:bCs/>
          <w:lang w:val="en-US"/>
        </w:rPr>
      </w:pPr>
      <w:r w:rsidRPr="004C192B">
        <w:rPr>
          <w:b/>
          <w:bCs/>
          <w:lang w:val="en-US"/>
        </w:rPr>
        <w:lastRenderedPageBreak/>
        <w:t xml:space="preserve">Proposal </w:t>
      </w:r>
      <w:r w:rsidR="004C192B">
        <w:rPr>
          <w:b/>
          <w:bCs/>
          <w:lang w:val="en-US"/>
        </w:rPr>
        <w:t>2</w:t>
      </w:r>
      <w:r w:rsidRPr="004C192B">
        <w:rPr>
          <w:b/>
          <w:bCs/>
          <w:lang w:val="en-US"/>
        </w:rPr>
        <w:t xml:space="preserve">: Support Option 3 for </w:t>
      </w:r>
      <w:r w:rsidR="00630F68" w:rsidRPr="004C192B">
        <w:rPr>
          <w:b/>
          <w:bCs/>
          <w:lang w:val="en-US"/>
        </w:rPr>
        <w:t>RAR-PDSCH to Msg3 PUSCH timing:</w:t>
      </w:r>
    </w:p>
    <w:p w14:paraId="4407B8A2" w14:textId="77777777" w:rsidR="00630F68" w:rsidRPr="004C192B" w:rsidRDefault="00630F68" w:rsidP="00630F68">
      <w:pPr>
        <w:numPr>
          <w:ilvl w:val="0"/>
          <w:numId w:val="17"/>
        </w:numPr>
        <w:spacing w:after="180" w:line="252" w:lineRule="auto"/>
        <w:contextualSpacing/>
        <w:rPr>
          <w:rFonts w:eastAsia="Batang"/>
          <w:b/>
          <w:bCs/>
          <w:sz w:val="20"/>
          <w:szCs w:val="20"/>
          <w:lang w:val="en-US" w:eastAsia="x-none"/>
        </w:rPr>
      </w:pPr>
      <w:r w:rsidRPr="004C192B">
        <w:rPr>
          <w:rFonts w:eastAsia="Batang"/>
          <w:b/>
          <w:bCs/>
          <w:sz w:val="20"/>
          <w:szCs w:val="20"/>
          <w:lang w:val="en-US" w:eastAsia="x-none"/>
        </w:rPr>
        <w:t>Option 3:</w:t>
      </w:r>
    </w:p>
    <w:p w14:paraId="7742ED39" w14:textId="77777777" w:rsidR="00630F68" w:rsidRPr="004C192B" w:rsidRDefault="00630F68" w:rsidP="00630F68">
      <w:pPr>
        <w:numPr>
          <w:ilvl w:val="1"/>
          <w:numId w:val="17"/>
        </w:numPr>
        <w:tabs>
          <w:tab w:val="left" w:pos="720"/>
        </w:tabs>
        <w:contextualSpacing/>
        <w:rPr>
          <w:rFonts w:eastAsia="Batang"/>
          <w:b/>
          <w:bCs/>
          <w:sz w:val="20"/>
          <w:szCs w:val="20"/>
          <w:lang w:val="en-US"/>
        </w:rPr>
      </w:pPr>
      <w:r w:rsidRPr="004C192B">
        <w:rPr>
          <w:rFonts w:eastAsia="DengXian"/>
          <w:b/>
          <w:bCs/>
          <w:sz w:val="20"/>
          <w:szCs w:val="20"/>
          <w:lang w:val="en-US" w:eastAsia="zh-CN"/>
        </w:rPr>
        <w:t>For the “FFS: value(s) of X”</w:t>
      </w:r>
      <w:r w:rsidRPr="004C192B">
        <w:rPr>
          <w:rFonts w:eastAsia="Batang"/>
          <w:b/>
          <w:bCs/>
          <w:sz w:val="20"/>
          <w:szCs w:val="20"/>
          <w:lang w:val="en-US" w:eastAsia="x-none"/>
        </w:rPr>
        <w:t>,</w:t>
      </w:r>
    </w:p>
    <w:p w14:paraId="5D93A3C2" w14:textId="77777777" w:rsidR="00630F68" w:rsidRPr="004C192B" w:rsidRDefault="00630F68" w:rsidP="00630F68">
      <w:pPr>
        <w:numPr>
          <w:ilvl w:val="2"/>
          <w:numId w:val="17"/>
        </w:numPr>
        <w:tabs>
          <w:tab w:val="left" w:pos="720"/>
        </w:tabs>
        <w:contextualSpacing/>
        <w:rPr>
          <w:rFonts w:eastAsia="Batang"/>
          <w:b/>
          <w:bCs/>
          <w:sz w:val="20"/>
          <w:szCs w:val="20"/>
          <w:lang w:val="en-US"/>
        </w:rPr>
      </w:pPr>
      <w:r w:rsidRPr="004C192B">
        <w:rPr>
          <w:rFonts w:eastAsia="MS PGothic"/>
          <w:b/>
          <w:bCs/>
          <w:sz w:val="20"/>
          <w:szCs w:val="20"/>
          <w:lang w:val="en-US" w:eastAsia="x-none"/>
        </w:rPr>
        <w:t xml:space="preserve">X = </w:t>
      </w:r>
      <w:r w:rsidRPr="004C192B">
        <w:rPr>
          <w:rFonts w:eastAsia="MS PGothic"/>
          <w:b/>
          <w:bCs/>
          <w:sz w:val="20"/>
          <w:szCs w:val="20"/>
          <w:u w:val="single"/>
          <w:lang w:val="en-US" w:eastAsia="x-none"/>
        </w:rPr>
        <w:t>1/0.5 ms</w:t>
      </w:r>
      <w:r w:rsidRPr="004C192B">
        <w:rPr>
          <w:rFonts w:eastAsia="MS PGothic"/>
          <w:b/>
          <w:bCs/>
          <w:sz w:val="20"/>
          <w:szCs w:val="20"/>
          <w:lang w:val="en-US" w:eastAsia="x-none"/>
        </w:rPr>
        <w:t xml:space="preserve"> for 15/30 kHz SCS</w:t>
      </w:r>
    </w:p>
    <w:p w14:paraId="03FE33A7" w14:textId="77777777" w:rsidR="00630F68" w:rsidRPr="004C192B" w:rsidRDefault="00630F68" w:rsidP="00630F68">
      <w:pPr>
        <w:numPr>
          <w:ilvl w:val="2"/>
          <w:numId w:val="17"/>
        </w:numPr>
        <w:tabs>
          <w:tab w:val="left" w:pos="720"/>
        </w:tabs>
        <w:contextualSpacing/>
        <w:rPr>
          <w:rFonts w:eastAsia="DengXian"/>
          <w:b/>
          <w:bCs/>
          <w:sz w:val="20"/>
          <w:szCs w:val="20"/>
          <w:lang w:val="en-US" w:eastAsia="zh-CN"/>
        </w:rPr>
      </w:pPr>
      <w:r w:rsidRPr="004C192B">
        <w:rPr>
          <w:rFonts w:eastAsia="DengXian"/>
          <w:b/>
          <w:bCs/>
          <w:sz w:val="20"/>
          <w:szCs w:val="20"/>
          <w:u w:val="single"/>
          <w:lang w:val="en-US" w:eastAsia="zh-CN"/>
        </w:rPr>
        <w:t xml:space="preserve">FFS: Whether </w:t>
      </w:r>
      <w:r w:rsidRPr="004C192B">
        <w:rPr>
          <w:rFonts w:eastAsia="DengXian"/>
          <w:b/>
          <w:bCs/>
          <w:sz w:val="20"/>
          <w:szCs w:val="20"/>
          <w:lang w:val="en-US" w:eastAsia="zh-CN"/>
        </w:rPr>
        <w:t>legacy default TDRA table and Δ are reused.</w:t>
      </w:r>
    </w:p>
    <w:p w14:paraId="4A104FE7" w14:textId="77777777" w:rsidR="00630F68" w:rsidRPr="004C192B" w:rsidRDefault="00630F68" w:rsidP="00630F68">
      <w:pPr>
        <w:numPr>
          <w:ilvl w:val="1"/>
          <w:numId w:val="17"/>
        </w:numPr>
        <w:spacing w:after="180" w:line="252" w:lineRule="auto"/>
        <w:contextualSpacing/>
        <w:rPr>
          <w:rFonts w:eastAsia="Calibri"/>
          <w:b/>
          <w:bCs/>
          <w:sz w:val="20"/>
          <w:szCs w:val="20"/>
          <w:lang w:val="en-US" w:eastAsia="x-none"/>
        </w:rPr>
      </w:pPr>
      <w:r w:rsidRPr="004C192B">
        <w:rPr>
          <w:rFonts w:eastAsia="Calibri"/>
          <w:b/>
          <w:bCs/>
          <w:sz w:val="20"/>
          <w:szCs w:val="20"/>
          <w:lang w:val="en-US" w:eastAsia="x-none"/>
        </w:rPr>
        <w:t xml:space="preserve">A network-configurable additional separate early indication in Msg1 for Rel-18 eRedCap UEs </w:t>
      </w:r>
      <w:r w:rsidRPr="004C192B">
        <w:rPr>
          <w:rFonts w:eastAsia="Calibri"/>
          <w:b/>
          <w:bCs/>
          <w:sz w:val="20"/>
          <w:szCs w:val="20"/>
          <w:u w:val="single"/>
          <w:lang w:val="en-US" w:eastAsia="x-none"/>
        </w:rPr>
        <w:t>is supported</w:t>
      </w:r>
      <w:r w:rsidRPr="004C192B">
        <w:rPr>
          <w:rFonts w:eastAsia="Calibri"/>
          <w:b/>
          <w:bCs/>
          <w:sz w:val="20"/>
          <w:szCs w:val="20"/>
          <w:lang w:val="en-US" w:eastAsia="x-none"/>
        </w:rPr>
        <w:t>.</w:t>
      </w:r>
    </w:p>
    <w:p w14:paraId="6ED640A2" w14:textId="77777777" w:rsidR="00630F68" w:rsidRPr="004C192B" w:rsidRDefault="00630F68" w:rsidP="00630F68">
      <w:pPr>
        <w:numPr>
          <w:ilvl w:val="2"/>
          <w:numId w:val="17"/>
        </w:numPr>
        <w:spacing w:after="180" w:line="252" w:lineRule="auto"/>
        <w:contextualSpacing/>
        <w:rPr>
          <w:rFonts w:eastAsia="Calibri"/>
          <w:b/>
          <w:bCs/>
          <w:sz w:val="20"/>
          <w:szCs w:val="20"/>
          <w:lang w:val="en-US" w:eastAsia="x-none"/>
        </w:rPr>
      </w:pPr>
      <w:r w:rsidRPr="004C192B">
        <w:rPr>
          <w:rFonts w:eastAsia="Calibri"/>
          <w:b/>
          <w:bCs/>
          <w:sz w:val="20"/>
          <w:szCs w:val="20"/>
          <w:lang w:val="en-US" w:eastAsia="x-none"/>
        </w:rPr>
        <w:t xml:space="preserve">When Msg1 indication for </w:t>
      </w:r>
      <w:r w:rsidRPr="004C192B">
        <w:rPr>
          <w:rFonts w:eastAsia="Calibri"/>
          <w:b/>
          <w:bCs/>
          <w:sz w:val="20"/>
          <w:szCs w:val="20"/>
          <w:u w:val="single"/>
          <w:lang w:val="en-US" w:eastAsia="x-none"/>
        </w:rPr>
        <w:t>Rel-18</w:t>
      </w:r>
      <w:r w:rsidRPr="004C192B">
        <w:rPr>
          <w:rFonts w:eastAsia="Calibri"/>
          <w:b/>
          <w:bCs/>
          <w:sz w:val="20"/>
          <w:szCs w:val="20"/>
          <w:lang w:val="en-US" w:eastAsia="x-none"/>
        </w:rPr>
        <w:t xml:space="preserve"> eRedCap UEs is configured, it is used by Rel-18 eRedCap UEs (with or without UE BB bandwidth reduction).</w:t>
      </w:r>
    </w:p>
    <w:p w14:paraId="60A20E34" w14:textId="77777777" w:rsidR="00630F68" w:rsidRPr="004C192B" w:rsidRDefault="00630F68" w:rsidP="005C04C4">
      <w:pPr>
        <w:spacing w:afterLines="50" w:after="156"/>
        <w:jc w:val="both"/>
        <w:rPr>
          <w:b/>
          <w:bCs/>
          <w:lang w:val="en-US"/>
        </w:rPr>
      </w:pPr>
    </w:p>
    <w:p w14:paraId="4AA32413" w14:textId="5109E830" w:rsidR="005E62DD" w:rsidRPr="0099538E" w:rsidRDefault="00630F68" w:rsidP="0099538E">
      <w:pPr>
        <w:spacing w:afterLines="50" w:after="156"/>
        <w:jc w:val="both"/>
        <w:rPr>
          <w:b/>
          <w:bCs/>
          <w:lang w:val="en-US"/>
        </w:rPr>
      </w:pPr>
      <w:r w:rsidRPr="004C192B">
        <w:rPr>
          <w:b/>
          <w:bCs/>
          <w:lang w:val="en-US"/>
        </w:rPr>
        <w:t xml:space="preserve">Proposal </w:t>
      </w:r>
      <w:r w:rsidR="004C192B">
        <w:rPr>
          <w:b/>
          <w:bCs/>
          <w:lang w:val="en-US"/>
        </w:rPr>
        <w:t>3</w:t>
      </w:r>
      <w:r w:rsidRPr="004C192B">
        <w:rPr>
          <w:b/>
          <w:bCs/>
          <w:lang w:val="en-US"/>
        </w:rPr>
        <w:t>: The legacy</w:t>
      </w:r>
      <w:r w:rsidR="004A0CDB" w:rsidRPr="004C192B">
        <w:rPr>
          <w:b/>
          <w:bCs/>
          <w:lang w:val="en-US"/>
        </w:rPr>
        <w:t xml:space="preserve"> default TDRA table and </w:t>
      </w:r>
      <w:r w:rsidR="004A0CDB" w:rsidRPr="004C192B">
        <w:rPr>
          <w:rFonts w:ascii="Symbol" w:hAnsi="Symbol"/>
          <w:b/>
          <w:bCs/>
          <w:lang w:eastAsia="ja-JP"/>
        </w:rPr>
        <w:t>D</w:t>
      </w:r>
      <w:r w:rsidRPr="004C192B">
        <w:rPr>
          <w:b/>
          <w:bCs/>
          <w:lang w:val="en-US"/>
        </w:rPr>
        <w:t xml:space="preserve"> </w:t>
      </w:r>
      <w:r w:rsidR="004A0CDB" w:rsidRPr="004C192B">
        <w:rPr>
          <w:b/>
          <w:bCs/>
          <w:lang w:val="en-US"/>
        </w:rPr>
        <w:t xml:space="preserve">are reused for </w:t>
      </w:r>
      <w:r w:rsidRPr="004C192B">
        <w:rPr>
          <w:b/>
          <w:bCs/>
          <w:lang w:val="en-US"/>
        </w:rPr>
        <w:t>Option 3 for RAR-PDSCH to Msg3 PUSCH timing</w:t>
      </w:r>
      <w:r w:rsidR="004A0CDB" w:rsidRPr="004C192B">
        <w:rPr>
          <w:b/>
          <w:bCs/>
          <w:lang w:val="en-US"/>
        </w:rPr>
        <w:t>.</w:t>
      </w: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6F4A464E" w14:textId="727D96A4" w:rsidR="00A45E40" w:rsidRDefault="00D43906" w:rsidP="008B7001">
      <w:pPr>
        <w:spacing w:afterLines="50" w:after="156"/>
        <w:jc w:val="both"/>
        <w:rPr>
          <w:szCs w:val="22"/>
          <w:lang w:eastAsia="ja-JP"/>
        </w:rPr>
      </w:pPr>
      <w:r w:rsidRPr="0075734C">
        <w:rPr>
          <w:szCs w:val="22"/>
          <w:lang w:eastAsia="ja-JP"/>
        </w:rPr>
        <w:t xml:space="preserve">This document has considered </w:t>
      </w:r>
      <w:r w:rsidR="007C7C0F">
        <w:rPr>
          <w:szCs w:val="22"/>
          <w:lang w:eastAsia="ja-JP"/>
        </w:rPr>
        <w:t>the target data rate and RAR-PDSCH to Msg3 PUSCH timing</w:t>
      </w:r>
      <w:r w:rsidR="00881AB7" w:rsidRPr="0075734C">
        <w:rPr>
          <w:szCs w:val="22"/>
          <w:lang w:eastAsia="ja-JP"/>
        </w:rPr>
        <w:t xml:space="preserve"> for eRedCap</w:t>
      </w:r>
      <w:r w:rsidR="00C11F84" w:rsidRPr="0075734C">
        <w:rPr>
          <w:szCs w:val="22"/>
          <w:lang w:eastAsia="ja-JP"/>
        </w:rPr>
        <w:t xml:space="preserve">. The following proposals </w:t>
      </w:r>
      <w:r w:rsidR="007C7C0F">
        <w:rPr>
          <w:szCs w:val="22"/>
          <w:lang w:eastAsia="ja-JP"/>
        </w:rPr>
        <w:t xml:space="preserve">and observations </w:t>
      </w:r>
      <w:r w:rsidR="00C11F84" w:rsidRPr="0075734C">
        <w:rPr>
          <w:szCs w:val="22"/>
          <w:lang w:eastAsia="ja-JP"/>
        </w:rPr>
        <w:t>are made:</w:t>
      </w:r>
    </w:p>
    <w:p w14:paraId="49ED6EB2" w14:textId="056F31F3" w:rsidR="004C192B" w:rsidRPr="00B90000" w:rsidRDefault="004C192B" w:rsidP="008B7001">
      <w:pPr>
        <w:spacing w:afterLines="50" w:after="156"/>
        <w:jc w:val="both"/>
        <w:rPr>
          <w:b/>
          <w:bCs/>
          <w:szCs w:val="22"/>
          <w:u w:val="single"/>
          <w:lang w:eastAsia="ja-JP"/>
        </w:rPr>
      </w:pPr>
      <w:r w:rsidRPr="00B90000">
        <w:rPr>
          <w:b/>
          <w:bCs/>
          <w:color w:val="0070C0"/>
          <w:szCs w:val="22"/>
          <w:u w:val="single"/>
          <w:lang w:eastAsia="ja-JP"/>
        </w:rPr>
        <w:t>Target data rate</w:t>
      </w:r>
    </w:p>
    <w:p w14:paraId="6B83A07D" w14:textId="43BBF0F8" w:rsidR="004C192B" w:rsidRDefault="004C192B" w:rsidP="004C192B">
      <w:pPr>
        <w:spacing w:afterLines="50" w:after="156"/>
        <w:jc w:val="both"/>
        <w:rPr>
          <w:b/>
          <w:bCs/>
          <w:lang w:val="en-US"/>
        </w:rPr>
      </w:pPr>
      <w:r w:rsidRPr="004C192B">
        <w:rPr>
          <w:b/>
          <w:bCs/>
          <w:lang w:val="en-US"/>
        </w:rPr>
        <w:t>Observation 1</w:t>
      </w:r>
      <w:r w:rsidRPr="00A57B6B">
        <w:rPr>
          <w:b/>
          <w:bCs/>
          <w:lang w:val="en-US"/>
        </w:rPr>
        <w:t>: RAN plenary has decided that the target peak data rate is 10Mbps.</w:t>
      </w:r>
    </w:p>
    <w:p w14:paraId="43606187" w14:textId="77777777" w:rsidR="004C192B" w:rsidRDefault="004C192B" w:rsidP="004C192B">
      <w:pPr>
        <w:spacing w:afterLines="50" w:after="156"/>
        <w:jc w:val="both"/>
        <w:rPr>
          <w:b/>
          <w:bCs/>
          <w:lang w:val="en-US"/>
        </w:rPr>
      </w:pPr>
      <w:r w:rsidRPr="004C192B">
        <w:rPr>
          <w:b/>
          <w:bCs/>
          <w:lang w:val="en-US"/>
        </w:rPr>
        <w:t>Proposal 1:</w:t>
      </w:r>
      <w:r w:rsidRPr="00A57B6B">
        <w:rPr>
          <w:b/>
          <w:bCs/>
          <w:lang w:val="en-US"/>
        </w:rPr>
        <w:t xml:space="preserve"> </w:t>
      </w:r>
    </w:p>
    <w:p w14:paraId="638A5B19" w14:textId="77777777" w:rsidR="004C192B" w:rsidRPr="00B353EF" w:rsidRDefault="004C192B" w:rsidP="004C192B">
      <w:pPr>
        <w:numPr>
          <w:ilvl w:val="0"/>
          <w:numId w:val="22"/>
        </w:numPr>
        <w:rPr>
          <w:b/>
          <w:bCs/>
          <w:lang w:val="en-US"/>
        </w:rPr>
      </w:pPr>
      <w:r w:rsidRPr="00B353EF">
        <w:rPr>
          <w:b/>
          <w:bCs/>
          <w:lang w:val="en-US"/>
        </w:rPr>
        <w:t>For UE peak data rate reduction as an add-on to UE BB bandwidth reduction,</w:t>
      </w:r>
      <w:r w:rsidRPr="00B353EF">
        <w:rPr>
          <w:b/>
          <w:bCs/>
          <w:color w:val="FF0000"/>
          <w:lang w:val="en-US"/>
        </w:rPr>
        <w:t xml:space="preserve"> </w:t>
      </w:r>
    </w:p>
    <w:p w14:paraId="4DD5ACDE" w14:textId="77777777" w:rsidR="004C192B" w:rsidRPr="00B353EF" w:rsidRDefault="004C192B" w:rsidP="004C192B">
      <w:pPr>
        <w:numPr>
          <w:ilvl w:val="1"/>
          <w:numId w:val="22"/>
        </w:numPr>
        <w:rPr>
          <w:b/>
          <w:bCs/>
          <w:lang w:val="en-US"/>
        </w:rPr>
      </w:pPr>
      <w:r w:rsidRPr="00B353EF">
        <w:rPr>
          <w:b/>
          <w:bCs/>
          <w:lang w:val="en-US"/>
        </w:rPr>
        <w:t>The constraint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 4 is relaxed to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w:t>
      </w:r>
      <w:r w:rsidRPr="00955E9D">
        <w:rPr>
          <w:b/>
          <w:bCs/>
          <w:lang w:val="en-US"/>
        </w:rPr>
        <w:t>=3.2</w:t>
      </w:r>
      <w:r w:rsidRPr="00B353EF">
        <w:rPr>
          <w:b/>
          <w:bCs/>
          <w:lang w:val="en-US"/>
        </w:rPr>
        <w:t>.</w:t>
      </w:r>
    </w:p>
    <w:p w14:paraId="195591E0" w14:textId="77777777" w:rsidR="004C192B" w:rsidRPr="00B353EF" w:rsidRDefault="004C192B" w:rsidP="004C192B">
      <w:pPr>
        <w:numPr>
          <w:ilvl w:val="0"/>
          <w:numId w:val="22"/>
        </w:numPr>
        <w:rPr>
          <w:b/>
          <w:bCs/>
          <w:lang w:val="en-US"/>
        </w:rPr>
      </w:pPr>
      <w:r w:rsidRPr="00B353EF">
        <w:rPr>
          <w:b/>
          <w:bCs/>
          <w:lang w:val="en-US"/>
        </w:rPr>
        <w:t>For UE peak data rate reduction as a standalone feature,</w:t>
      </w:r>
      <w:r w:rsidRPr="00B353EF">
        <w:rPr>
          <w:b/>
          <w:bCs/>
          <w:szCs w:val="20"/>
          <w:lang w:val="en-US"/>
        </w:rPr>
        <w:t xml:space="preserve"> </w:t>
      </w:r>
    </w:p>
    <w:p w14:paraId="02C9EDF5" w14:textId="77777777" w:rsidR="004C192B" w:rsidRPr="00B353EF" w:rsidRDefault="004C192B" w:rsidP="004C192B">
      <w:pPr>
        <w:numPr>
          <w:ilvl w:val="1"/>
          <w:numId w:val="22"/>
        </w:numPr>
        <w:rPr>
          <w:b/>
          <w:bCs/>
          <w:lang w:val="en-US"/>
        </w:rPr>
      </w:pPr>
      <w:r w:rsidRPr="00B353EF">
        <w:rPr>
          <w:b/>
          <w:bCs/>
          <w:lang w:val="en-US"/>
        </w:rPr>
        <w:t>The constraint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B353EF">
        <w:rPr>
          <w:b/>
          <w:bCs/>
          <w:i/>
          <w:iCs/>
          <w:lang w:val="en-US"/>
        </w:rPr>
        <w:t>f</w:t>
      </w:r>
      <w:r w:rsidRPr="00B353EF">
        <w:rPr>
          <w:b/>
          <w:bCs/>
          <w:lang w:val="en-US"/>
        </w:rPr>
        <w:t> ≥ 4 is relaxed to </w:t>
      </w:r>
      <w:r w:rsidRPr="00B353EF">
        <w:rPr>
          <w:b/>
          <w:bCs/>
          <w:i/>
          <w:iCs/>
          <w:lang w:val="en-US"/>
        </w:rPr>
        <w:t>v</w:t>
      </w:r>
      <w:r w:rsidRPr="00B353EF">
        <w:rPr>
          <w:b/>
          <w:bCs/>
          <w:i/>
          <w:iCs/>
          <w:vertAlign w:val="subscript"/>
          <w:lang w:val="en-US"/>
        </w:rPr>
        <w:t>Layers</w:t>
      </w:r>
      <w:r w:rsidRPr="00B353EF">
        <w:rPr>
          <w:b/>
          <w:bCs/>
          <w:lang w:val="en-US"/>
        </w:rPr>
        <w:t>·</w:t>
      </w:r>
      <w:r w:rsidRPr="00B353EF">
        <w:rPr>
          <w:b/>
          <w:bCs/>
          <w:i/>
          <w:iCs/>
          <w:lang w:val="en-US"/>
        </w:rPr>
        <w:t>Q</w:t>
      </w:r>
      <w:r w:rsidRPr="00B353EF">
        <w:rPr>
          <w:b/>
          <w:bCs/>
          <w:i/>
          <w:iCs/>
          <w:vertAlign w:val="subscript"/>
          <w:lang w:val="en-US"/>
        </w:rPr>
        <w:t>m</w:t>
      </w:r>
      <w:r w:rsidRPr="00B353EF">
        <w:rPr>
          <w:b/>
          <w:bCs/>
          <w:lang w:val="en-US"/>
        </w:rPr>
        <w:t>·</w:t>
      </w:r>
      <w:r w:rsidRPr="00955E9D">
        <w:rPr>
          <w:b/>
          <w:bCs/>
          <w:i/>
          <w:iCs/>
          <w:lang w:val="en-US"/>
        </w:rPr>
        <w:t>f</w:t>
      </w:r>
      <w:r w:rsidRPr="00955E9D">
        <w:rPr>
          <w:b/>
          <w:bCs/>
          <w:lang w:val="en-US"/>
        </w:rPr>
        <w:t> =0.8</w:t>
      </w:r>
      <w:r w:rsidRPr="00B353EF">
        <w:rPr>
          <w:b/>
          <w:bCs/>
          <w:lang w:val="en-US"/>
        </w:rPr>
        <w:t>.</w:t>
      </w:r>
    </w:p>
    <w:p w14:paraId="683EC6C8" w14:textId="78223500" w:rsidR="00827EFC" w:rsidRDefault="00827EFC" w:rsidP="00827EFC">
      <w:pPr>
        <w:jc w:val="both"/>
        <w:rPr>
          <w:lang w:val="en-US"/>
        </w:rPr>
      </w:pPr>
    </w:p>
    <w:p w14:paraId="111AC94A" w14:textId="77777777" w:rsidR="004C192B" w:rsidRDefault="004C192B" w:rsidP="004C192B">
      <w:pPr>
        <w:spacing w:afterLines="50" w:after="156"/>
        <w:jc w:val="both"/>
        <w:rPr>
          <w:b/>
          <w:bCs/>
          <w:lang w:val="en-US"/>
        </w:rPr>
      </w:pPr>
      <w:r w:rsidRPr="004C192B">
        <w:rPr>
          <w:b/>
          <w:bCs/>
          <w:lang w:val="en-US"/>
        </w:rPr>
        <w:t>Observation 2:</w:t>
      </w:r>
      <w:r w:rsidRPr="00A57B6B">
        <w:rPr>
          <w:b/>
          <w:bCs/>
          <w:lang w:val="en-US"/>
        </w:rPr>
        <w:t xml:space="preserve"> </w:t>
      </w:r>
      <w:r>
        <w:rPr>
          <w:b/>
          <w:bCs/>
          <w:lang w:val="en-US"/>
        </w:rPr>
        <w:t>A Rel-18 eRedCap UE supporting 2 MIMO layers supports a peak data rate of 10Mbps. Such a UE can support the 10Mbps peak data rate in less frequency resource than a single MIMO layer UE.</w:t>
      </w:r>
    </w:p>
    <w:p w14:paraId="5F625FAC" w14:textId="074AEF2C" w:rsidR="004C192B" w:rsidRPr="00B90000" w:rsidRDefault="004C192B" w:rsidP="004C192B">
      <w:pPr>
        <w:spacing w:afterLines="50" w:after="156"/>
        <w:jc w:val="both"/>
        <w:rPr>
          <w:b/>
          <w:bCs/>
          <w:szCs w:val="22"/>
          <w:u w:val="single"/>
          <w:lang w:eastAsia="ja-JP"/>
        </w:rPr>
      </w:pPr>
      <w:r w:rsidRPr="00B90000">
        <w:rPr>
          <w:b/>
          <w:bCs/>
          <w:color w:val="0070C0"/>
          <w:szCs w:val="22"/>
          <w:u w:val="single"/>
          <w:lang w:eastAsia="ja-JP"/>
        </w:rPr>
        <w:t>RAR</w:t>
      </w:r>
      <w:r w:rsidR="00B90000" w:rsidRPr="00B90000">
        <w:rPr>
          <w:b/>
          <w:bCs/>
          <w:color w:val="0070C0"/>
          <w:szCs w:val="22"/>
          <w:u w:val="single"/>
          <w:lang w:eastAsia="ja-JP"/>
        </w:rPr>
        <w:t>-PDSCH to Msg3 PUSCH timing</w:t>
      </w:r>
    </w:p>
    <w:p w14:paraId="07C3F990" w14:textId="6CF5277E" w:rsidR="004C192B" w:rsidRPr="004C192B" w:rsidRDefault="004C192B" w:rsidP="004C192B">
      <w:pPr>
        <w:spacing w:afterLines="50" w:after="156"/>
        <w:jc w:val="both"/>
        <w:rPr>
          <w:b/>
          <w:bCs/>
          <w:lang w:val="en-US"/>
        </w:rPr>
      </w:pPr>
      <w:r w:rsidRPr="004C192B">
        <w:rPr>
          <w:b/>
          <w:bCs/>
          <w:lang w:val="en-US"/>
        </w:rPr>
        <w:t xml:space="preserve">Proposal </w:t>
      </w:r>
      <w:r>
        <w:rPr>
          <w:b/>
          <w:bCs/>
          <w:lang w:val="en-US"/>
        </w:rPr>
        <w:t>2</w:t>
      </w:r>
      <w:r w:rsidRPr="004C192B">
        <w:rPr>
          <w:b/>
          <w:bCs/>
          <w:lang w:val="en-US"/>
        </w:rPr>
        <w:t>: Support Option 3 for RAR-PDSCH to Msg3 PUSCH timing:</w:t>
      </w:r>
    </w:p>
    <w:p w14:paraId="0449D033" w14:textId="77777777" w:rsidR="004C192B" w:rsidRPr="004C192B" w:rsidRDefault="004C192B" w:rsidP="004C192B">
      <w:pPr>
        <w:numPr>
          <w:ilvl w:val="0"/>
          <w:numId w:val="17"/>
        </w:numPr>
        <w:spacing w:after="180" w:line="252" w:lineRule="auto"/>
        <w:contextualSpacing/>
        <w:rPr>
          <w:rFonts w:eastAsia="Batang"/>
          <w:b/>
          <w:bCs/>
          <w:sz w:val="20"/>
          <w:szCs w:val="20"/>
          <w:lang w:val="en-US" w:eastAsia="x-none"/>
        </w:rPr>
      </w:pPr>
      <w:r w:rsidRPr="004C192B">
        <w:rPr>
          <w:rFonts w:eastAsia="Batang"/>
          <w:b/>
          <w:bCs/>
          <w:sz w:val="20"/>
          <w:szCs w:val="20"/>
          <w:lang w:val="en-US" w:eastAsia="x-none"/>
        </w:rPr>
        <w:t>Option 3:</w:t>
      </w:r>
    </w:p>
    <w:p w14:paraId="1EC4E190" w14:textId="77777777" w:rsidR="004C192B" w:rsidRPr="004C192B" w:rsidRDefault="004C192B" w:rsidP="004C192B">
      <w:pPr>
        <w:numPr>
          <w:ilvl w:val="1"/>
          <w:numId w:val="17"/>
        </w:numPr>
        <w:tabs>
          <w:tab w:val="left" w:pos="720"/>
        </w:tabs>
        <w:contextualSpacing/>
        <w:rPr>
          <w:rFonts w:eastAsia="Batang"/>
          <w:b/>
          <w:bCs/>
          <w:sz w:val="20"/>
          <w:szCs w:val="20"/>
          <w:lang w:val="en-US"/>
        </w:rPr>
      </w:pPr>
      <w:r w:rsidRPr="004C192B">
        <w:rPr>
          <w:rFonts w:eastAsia="DengXian"/>
          <w:b/>
          <w:bCs/>
          <w:sz w:val="20"/>
          <w:szCs w:val="20"/>
          <w:lang w:val="en-US" w:eastAsia="zh-CN"/>
        </w:rPr>
        <w:t>For the “FFS: value(s) of X”</w:t>
      </w:r>
      <w:r w:rsidRPr="004C192B">
        <w:rPr>
          <w:rFonts w:eastAsia="Batang"/>
          <w:b/>
          <w:bCs/>
          <w:sz w:val="20"/>
          <w:szCs w:val="20"/>
          <w:lang w:val="en-US" w:eastAsia="x-none"/>
        </w:rPr>
        <w:t>,</w:t>
      </w:r>
    </w:p>
    <w:p w14:paraId="020E0B29" w14:textId="77777777" w:rsidR="004C192B" w:rsidRPr="004C192B" w:rsidRDefault="004C192B" w:rsidP="004C192B">
      <w:pPr>
        <w:numPr>
          <w:ilvl w:val="2"/>
          <w:numId w:val="17"/>
        </w:numPr>
        <w:tabs>
          <w:tab w:val="left" w:pos="720"/>
        </w:tabs>
        <w:contextualSpacing/>
        <w:rPr>
          <w:rFonts w:eastAsia="Batang"/>
          <w:b/>
          <w:bCs/>
          <w:sz w:val="20"/>
          <w:szCs w:val="20"/>
          <w:lang w:val="en-US"/>
        </w:rPr>
      </w:pPr>
      <w:r w:rsidRPr="004C192B">
        <w:rPr>
          <w:rFonts w:eastAsia="MS PGothic"/>
          <w:b/>
          <w:bCs/>
          <w:sz w:val="20"/>
          <w:szCs w:val="20"/>
          <w:lang w:val="en-US" w:eastAsia="x-none"/>
        </w:rPr>
        <w:t xml:space="preserve">X = </w:t>
      </w:r>
      <w:r w:rsidRPr="004C192B">
        <w:rPr>
          <w:rFonts w:eastAsia="MS PGothic"/>
          <w:b/>
          <w:bCs/>
          <w:sz w:val="20"/>
          <w:szCs w:val="20"/>
          <w:u w:val="single"/>
          <w:lang w:val="en-US" w:eastAsia="x-none"/>
        </w:rPr>
        <w:t>1/0.5 ms</w:t>
      </w:r>
      <w:r w:rsidRPr="004C192B">
        <w:rPr>
          <w:rFonts w:eastAsia="MS PGothic"/>
          <w:b/>
          <w:bCs/>
          <w:sz w:val="20"/>
          <w:szCs w:val="20"/>
          <w:lang w:val="en-US" w:eastAsia="x-none"/>
        </w:rPr>
        <w:t xml:space="preserve"> for 15/30 kHz SCS</w:t>
      </w:r>
    </w:p>
    <w:p w14:paraId="6FCEE00F" w14:textId="77777777" w:rsidR="004C192B" w:rsidRPr="004C192B" w:rsidRDefault="004C192B" w:rsidP="004C192B">
      <w:pPr>
        <w:numPr>
          <w:ilvl w:val="2"/>
          <w:numId w:val="17"/>
        </w:numPr>
        <w:tabs>
          <w:tab w:val="left" w:pos="720"/>
        </w:tabs>
        <w:contextualSpacing/>
        <w:rPr>
          <w:rFonts w:eastAsia="DengXian"/>
          <w:b/>
          <w:bCs/>
          <w:sz w:val="20"/>
          <w:szCs w:val="20"/>
          <w:lang w:val="en-US" w:eastAsia="zh-CN"/>
        </w:rPr>
      </w:pPr>
      <w:r w:rsidRPr="004C192B">
        <w:rPr>
          <w:rFonts w:eastAsia="DengXian"/>
          <w:b/>
          <w:bCs/>
          <w:sz w:val="20"/>
          <w:szCs w:val="20"/>
          <w:u w:val="single"/>
          <w:lang w:val="en-US" w:eastAsia="zh-CN"/>
        </w:rPr>
        <w:t xml:space="preserve">FFS: Whether </w:t>
      </w:r>
      <w:r w:rsidRPr="004C192B">
        <w:rPr>
          <w:rFonts w:eastAsia="DengXian"/>
          <w:b/>
          <w:bCs/>
          <w:sz w:val="20"/>
          <w:szCs w:val="20"/>
          <w:lang w:val="en-US" w:eastAsia="zh-CN"/>
        </w:rPr>
        <w:t>legacy default TDRA table and Δ are reused.</w:t>
      </w:r>
    </w:p>
    <w:p w14:paraId="6E769A2E" w14:textId="77777777" w:rsidR="004C192B" w:rsidRPr="004C192B" w:rsidRDefault="004C192B" w:rsidP="004C192B">
      <w:pPr>
        <w:numPr>
          <w:ilvl w:val="1"/>
          <w:numId w:val="17"/>
        </w:numPr>
        <w:spacing w:after="180" w:line="252" w:lineRule="auto"/>
        <w:contextualSpacing/>
        <w:rPr>
          <w:rFonts w:eastAsia="Calibri"/>
          <w:b/>
          <w:bCs/>
          <w:sz w:val="20"/>
          <w:szCs w:val="20"/>
          <w:lang w:val="en-US" w:eastAsia="x-none"/>
        </w:rPr>
      </w:pPr>
      <w:r w:rsidRPr="004C192B">
        <w:rPr>
          <w:rFonts w:eastAsia="Calibri"/>
          <w:b/>
          <w:bCs/>
          <w:sz w:val="20"/>
          <w:szCs w:val="20"/>
          <w:lang w:val="en-US" w:eastAsia="x-none"/>
        </w:rPr>
        <w:t xml:space="preserve">A network-configurable additional separate early indication in Msg1 for Rel-18 eRedCap UEs </w:t>
      </w:r>
      <w:r w:rsidRPr="004C192B">
        <w:rPr>
          <w:rFonts w:eastAsia="Calibri"/>
          <w:b/>
          <w:bCs/>
          <w:sz w:val="20"/>
          <w:szCs w:val="20"/>
          <w:u w:val="single"/>
          <w:lang w:val="en-US" w:eastAsia="x-none"/>
        </w:rPr>
        <w:t>is supported</w:t>
      </w:r>
      <w:r w:rsidRPr="004C192B">
        <w:rPr>
          <w:rFonts w:eastAsia="Calibri"/>
          <w:b/>
          <w:bCs/>
          <w:sz w:val="20"/>
          <w:szCs w:val="20"/>
          <w:lang w:val="en-US" w:eastAsia="x-none"/>
        </w:rPr>
        <w:t>.</w:t>
      </w:r>
    </w:p>
    <w:p w14:paraId="5705DBDC" w14:textId="77777777" w:rsidR="004C192B" w:rsidRPr="004C192B" w:rsidRDefault="004C192B" w:rsidP="004C192B">
      <w:pPr>
        <w:numPr>
          <w:ilvl w:val="2"/>
          <w:numId w:val="17"/>
        </w:numPr>
        <w:spacing w:after="180" w:line="252" w:lineRule="auto"/>
        <w:contextualSpacing/>
        <w:rPr>
          <w:rFonts w:eastAsia="Calibri"/>
          <w:b/>
          <w:bCs/>
          <w:sz w:val="20"/>
          <w:szCs w:val="20"/>
          <w:lang w:val="en-US" w:eastAsia="x-none"/>
        </w:rPr>
      </w:pPr>
      <w:r w:rsidRPr="004C192B">
        <w:rPr>
          <w:rFonts w:eastAsia="Calibri"/>
          <w:b/>
          <w:bCs/>
          <w:sz w:val="20"/>
          <w:szCs w:val="20"/>
          <w:lang w:val="en-US" w:eastAsia="x-none"/>
        </w:rPr>
        <w:t xml:space="preserve">When Msg1 indication for </w:t>
      </w:r>
      <w:r w:rsidRPr="004C192B">
        <w:rPr>
          <w:rFonts w:eastAsia="Calibri"/>
          <w:b/>
          <w:bCs/>
          <w:sz w:val="20"/>
          <w:szCs w:val="20"/>
          <w:u w:val="single"/>
          <w:lang w:val="en-US" w:eastAsia="x-none"/>
        </w:rPr>
        <w:t>Rel-18</w:t>
      </w:r>
      <w:r w:rsidRPr="004C192B">
        <w:rPr>
          <w:rFonts w:eastAsia="Calibri"/>
          <w:b/>
          <w:bCs/>
          <w:sz w:val="20"/>
          <w:szCs w:val="20"/>
          <w:lang w:val="en-US" w:eastAsia="x-none"/>
        </w:rPr>
        <w:t xml:space="preserve"> eRedCap UEs is configured, it is used by Rel-18 eRedCap UEs (with or without UE BB bandwidth reduction).</w:t>
      </w:r>
    </w:p>
    <w:p w14:paraId="16D05839" w14:textId="77777777" w:rsidR="004C192B" w:rsidRPr="004C192B" w:rsidRDefault="004C192B" w:rsidP="004C192B">
      <w:pPr>
        <w:spacing w:afterLines="50" w:after="156"/>
        <w:jc w:val="both"/>
        <w:rPr>
          <w:b/>
          <w:bCs/>
          <w:lang w:val="en-US"/>
        </w:rPr>
      </w:pPr>
    </w:p>
    <w:p w14:paraId="51D53941" w14:textId="4FBC5AE2" w:rsidR="004C192B" w:rsidRDefault="004C192B" w:rsidP="004C192B">
      <w:pPr>
        <w:spacing w:afterLines="50" w:after="156"/>
        <w:jc w:val="both"/>
        <w:rPr>
          <w:b/>
          <w:bCs/>
          <w:lang w:val="en-US"/>
        </w:rPr>
      </w:pPr>
      <w:r w:rsidRPr="004C192B">
        <w:rPr>
          <w:b/>
          <w:bCs/>
          <w:lang w:val="en-US"/>
        </w:rPr>
        <w:t xml:space="preserve">Proposal </w:t>
      </w:r>
      <w:r>
        <w:rPr>
          <w:b/>
          <w:bCs/>
          <w:lang w:val="en-US"/>
        </w:rPr>
        <w:t>3</w:t>
      </w:r>
      <w:r w:rsidRPr="004C192B">
        <w:rPr>
          <w:b/>
          <w:bCs/>
          <w:lang w:val="en-US"/>
        </w:rPr>
        <w:t xml:space="preserve">: The legacy default TDRA table and </w:t>
      </w:r>
      <w:r w:rsidRPr="004C192B">
        <w:rPr>
          <w:rFonts w:ascii="Symbol" w:hAnsi="Symbol"/>
          <w:b/>
          <w:bCs/>
          <w:lang w:eastAsia="ja-JP"/>
        </w:rPr>
        <w:t>D</w:t>
      </w:r>
      <w:r w:rsidRPr="004C192B">
        <w:rPr>
          <w:b/>
          <w:bCs/>
          <w:lang w:val="en-US"/>
        </w:rPr>
        <w:t xml:space="preserve"> are reused for Option 3 for RAR-PDSCH to Msg3 PUSCH timing.</w:t>
      </w:r>
    </w:p>
    <w:p w14:paraId="107C717F" w14:textId="77777777" w:rsidR="004C192B" w:rsidRPr="004C192B" w:rsidRDefault="004C192B" w:rsidP="00827EFC">
      <w:pPr>
        <w:jc w:val="both"/>
        <w:rPr>
          <w:lang w:val="en-US"/>
        </w:rPr>
      </w:pPr>
    </w:p>
    <w:p w14:paraId="7581C4E7" w14:textId="77777777" w:rsidR="00E60842" w:rsidRDefault="00E60842" w:rsidP="008B7001">
      <w:pPr>
        <w:spacing w:afterLines="50" w:after="156"/>
        <w:jc w:val="both"/>
        <w:rPr>
          <w:szCs w:val="22"/>
          <w:lang w:eastAsia="ja-JP"/>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F0C07" w14:textId="494838CD" w:rsidR="008B7001" w:rsidRDefault="00CD7B0D" w:rsidP="0099538E">
      <w:pPr>
        <w:ind w:left="709" w:hanging="709"/>
        <w:rPr>
          <w:lang w:eastAsia="ja-JP"/>
        </w:rPr>
      </w:pPr>
      <w:r w:rsidRPr="00A45E40">
        <w:rPr>
          <w:lang w:eastAsia="ja-JP"/>
        </w:rPr>
        <w:t>[1]</w:t>
      </w:r>
      <w:r>
        <w:tab/>
      </w:r>
      <w:r w:rsidR="00A72B3A" w:rsidRPr="00B90000">
        <w:rPr>
          <w:lang w:eastAsia="ja-JP"/>
        </w:rPr>
        <w:t>R1-23</w:t>
      </w:r>
      <w:r w:rsidR="00404F15" w:rsidRPr="00B90000">
        <w:rPr>
          <w:lang w:eastAsia="ja-JP"/>
        </w:rPr>
        <w:t>0</w:t>
      </w:r>
      <w:r w:rsidR="00F5167E" w:rsidRPr="00B90000">
        <w:rPr>
          <w:lang w:eastAsia="ja-JP"/>
        </w:rPr>
        <w:t>3936</w:t>
      </w:r>
      <w:r w:rsidR="008B7001" w:rsidRPr="00B90000">
        <w:rPr>
          <w:lang w:eastAsia="ja-JP"/>
        </w:rPr>
        <w:t>. “</w:t>
      </w:r>
      <w:r w:rsidR="00161922" w:rsidRPr="00B90000">
        <w:rPr>
          <w:lang w:eastAsia="ja-JP"/>
        </w:rPr>
        <w:t>FL summary #4 on Rel-18 RedCap UE complexity reduction</w:t>
      </w:r>
      <w:r w:rsidR="008B7001" w:rsidRPr="00B90000">
        <w:rPr>
          <w:lang w:eastAsia="ja-JP"/>
        </w:rPr>
        <w:t xml:space="preserve">”. </w:t>
      </w:r>
      <w:r w:rsidR="00161922" w:rsidRPr="00B90000">
        <w:rPr>
          <w:lang w:eastAsia="ja-JP"/>
        </w:rPr>
        <w:t xml:space="preserve">Ericsson. </w:t>
      </w:r>
      <w:r w:rsidR="00404F15" w:rsidRPr="00B90000">
        <w:rPr>
          <w:lang w:eastAsia="ja-JP"/>
        </w:rPr>
        <w:t>RAN1#112</w:t>
      </w:r>
      <w:r w:rsidR="00195E8D" w:rsidRPr="00B90000">
        <w:rPr>
          <w:lang w:eastAsia="ja-JP"/>
        </w:rPr>
        <w:t>bis_e</w:t>
      </w:r>
      <w:r w:rsidR="008B7001" w:rsidRPr="00B90000">
        <w:rPr>
          <w:lang w:eastAsia="ja-JP"/>
        </w:rPr>
        <w:t>.</w:t>
      </w:r>
      <w:r w:rsidR="00404F15" w:rsidRPr="00B90000">
        <w:rPr>
          <w:lang w:eastAsia="ja-JP"/>
        </w:rPr>
        <w:t xml:space="preserve"> </w:t>
      </w:r>
      <w:r w:rsidR="00195E8D" w:rsidRPr="00B90000">
        <w:rPr>
          <w:lang w:eastAsia="ja-JP"/>
        </w:rPr>
        <w:t>April</w:t>
      </w:r>
      <w:r w:rsidR="00404F15" w:rsidRPr="00B90000">
        <w:rPr>
          <w:lang w:eastAsia="ja-JP"/>
        </w:rPr>
        <w:t xml:space="preserve"> </w:t>
      </w:r>
      <w:r w:rsidR="00DB409B" w:rsidRPr="00B90000">
        <w:rPr>
          <w:lang w:eastAsia="ja-JP"/>
        </w:rPr>
        <w:t>2023</w:t>
      </w:r>
      <w:r w:rsidR="008B7001" w:rsidRPr="00B90000">
        <w:rPr>
          <w:lang w:eastAsia="ja-JP"/>
        </w:rPr>
        <w:t>.</w:t>
      </w:r>
    </w:p>
    <w:p w14:paraId="0537FBEA" w14:textId="77777777" w:rsidR="005E7397" w:rsidRDefault="005E7397" w:rsidP="00D523BD">
      <w:pPr>
        <w:rPr>
          <w:lang w:eastAsia="ja-JP"/>
        </w:rPr>
      </w:pPr>
    </w:p>
    <w:p w14:paraId="476CAFD8" w14:textId="0FA6E9AE" w:rsidR="005E7397" w:rsidRDefault="005E7397" w:rsidP="00D523BD">
      <w:pPr>
        <w:rPr>
          <w:lang w:eastAsia="ja-JP"/>
        </w:rPr>
      </w:pPr>
      <w:r>
        <w:rPr>
          <w:lang w:eastAsia="ja-JP"/>
        </w:rPr>
        <w:t>[2]</w:t>
      </w:r>
      <w:r>
        <w:rPr>
          <w:lang w:eastAsia="ja-JP"/>
        </w:rPr>
        <w:tab/>
      </w:r>
      <w:r w:rsidR="009E3AC4">
        <w:rPr>
          <w:lang w:eastAsia="ja-JP"/>
        </w:rPr>
        <w:t xml:space="preserve">RP-230778. “Proposal for PR1 in eRedCap”. </w:t>
      </w:r>
      <w:r w:rsidR="00F75188">
        <w:rPr>
          <w:lang w:eastAsia="ja-JP"/>
        </w:rPr>
        <w:t xml:space="preserve">CMCC. RANP#99. </w:t>
      </w:r>
    </w:p>
    <w:p w14:paraId="5E878987" w14:textId="77777777" w:rsidR="00815477" w:rsidRDefault="00815477" w:rsidP="00D523BD">
      <w:pPr>
        <w:rPr>
          <w:lang w:eastAsia="ja-JP"/>
        </w:rPr>
      </w:pPr>
    </w:p>
    <w:p w14:paraId="611080E0" w14:textId="77777777" w:rsidR="00815477" w:rsidRDefault="00815477" w:rsidP="00D523BD">
      <w:pPr>
        <w:rPr>
          <w:lang w:eastAsia="ja-JP"/>
        </w:rPr>
      </w:pPr>
    </w:p>
    <w:p w14:paraId="5CC820D3" w14:textId="77777777" w:rsidR="00F860C5" w:rsidRDefault="00F860C5" w:rsidP="00D523BD">
      <w:pPr>
        <w:rPr>
          <w:lang w:eastAsia="ja-JP"/>
        </w:rPr>
      </w:pPr>
    </w:p>
    <w:p w14:paraId="10EBE7F8" w14:textId="4622C02C" w:rsidR="00F860C5" w:rsidRDefault="00F860C5" w:rsidP="00D523BD">
      <w:pPr>
        <w:rPr>
          <w:lang w:eastAsia="ja-JP"/>
        </w:rPr>
      </w:pPr>
    </w:p>
    <w:p w14:paraId="4E030F3C" w14:textId="77777777" w:rsidR="00F6589B" w:rsidRDefault="00F6589B" w:rsidP="00D523BD">
      <w:pPr>
        <w:rPr>
          <w:lang w:eastAsia="ja-JP"/>
        </w:rPr>
      </w:pPr>
    </w:p>
    <w:p w14:paraId="63D9DC7D" w14:textId="77777777" w:rsidR="00F6589B" w:rsidRDefault="00F6589B" w:rsidP="00D523BD">
      <w:pPr>
        <w:rPr>
          <w:lang w:eastAsia="ja-JP"/>
        </w:rPr>
      </w:pPr>
    </w:p>
    <w:p w14:paraId="4887A1B9" w14:textId="77777777" w:rsidR="008B7001" w:rsidRDefault="008B7001" w:rsidP="00D523BD">
      <w:pPr>
        <w:rPr>
          <w:lang w:eastAsia="ja-JP"/>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607E" w14:textId="77777777" w:rsidR="00A35ED7" w:rsidRDefault="00A35ED7">
      <w:r>
        <w:separator/>
      </w:r>
    </w:p>
  </w:endnote>
  <w:endnote w:type="continuationSeparator" w:id="0">
    <w:p w14:paraId="21BA1679" w14:textId="77777777" w:rsidR="00A35ED7" w:rsidRDefault="00A35ED7">
      <w:r>
        <w:continuationSeparator/>
      </w:r>
    </w:p>
  </w:endnote>
  <w:endnote w:type="continuationNotice" w:id="1">
    <w:p w14:paraId="50539A7A" w14:textId="77777777" w:rsidR="00A35ED7" w:rsidRDefault="00A35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36D9" w14:textId="77777777" w:rsidR="00A35ED7" w:rsidRDefault="00A35ED7">
      <w:r>
        <w:separator/>
      </w:r>
    </w:p>
  </w:footnote>
  <w:footnote w:type="continuationSeparator" w:id="0">
    <w:p w14:paraId="33E4C2BC" w14:textId="77777777" w:rsidR="00A35ED7" w:rsidRDefault="00A35ED7">
      <w:r>
        <w:continuationSeparator/>
      </w:r>
    </w:p>
  </w:footnote>
  <w:footnote w:type="continuationNotice" w:id="1">
    <w:p w14:paraId="6E99DD0F" w14:textId="77777777" w:rsidR="00A35ED7" w:rsidRDefault="00A35E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4"/>
  </w:num>
  <w:num w:numId="3" w16cid:durableId="1969503247">
    <w:abstractNumId w:val="6"/>
  </w:num>
  <w:num w:numId="4" w16cid:durableId="1778133416">
    <w:abstractNumId w:val="21"/>
  </w:num>
  <w:num w:numId="5" w16cid:durableId="391659994">
    <w:abstractNumId w:val="13"/>
  </w:num>
  <w:num w:numId="6" w16cid:durableId="1169832283">
    <w:abstractNumId w:val="12"/>
  </w:num>
  <w:num w:numId="7" w16cid:durableId="282737422">
    <w:abstractNumId w:val="1"/>
  </w:num>
  <w:num w:numId="8" w16cid:durableId="993217250">
    <w:abstractNumId w:val="2"/>
  </w:num>
  <w:num w:numId="9" w16cid:durableId="1130127262">
    <w:abstractNumId w:val="11"/>
  </w:num>
  <w:num w:numId="10" w16cid:durableId="2088258364">
    <w:abstractNumId w:val="23"/>
  </w:num>
  <w:num w:numId="11" w16cid:durableId="1017582844">
    <w:abstractNumId w:val="3"/>
  </w:num>
  <w:num w:numId="12" w16cid:durableId="154807867">
    <w:abstractNumId w:val="19"/>
  </w:num>
  <w:num w:numId="13" w16cid:durableId="1690912394">
    <w:abstractNumId w:val="5"/>
  </w:num>
  <w:num w:numId="14" w16cid:durableId="1535383545">
    <w:abstractNumId w:val="7"/>
  </w:num>
  <w:num w:numId="15" w16cid:durableId="1856797014">
    <w:abstractNumId w:val="18"/>
  </w:num>
  <w:num w:numId="16" w16cid:durableId="934363813">
    <w:abstractNumId w:val="4"/>
  </w:num>
  <w:num w:numId="17" w16cid:durableId="1783643804">
    <w:abstractNumId w:val="9"/>
  </w:num>
  <w:num w:numId="18" w16cid:durableId="984242610">
    <w:abstractNumId w:val="10"/>
  </w:num>
  <w:num w:numId="19" w16cid:durableId="937105179">
    <w:abstractNumId w:val="8"/>
  </w:num>
  <w:num w:numId="20" w16cid:durableId="605893993">
    <w:abstractNumId w:val="17"/>
  </w:num>
  <w:num w:numId="21" w16cid:durableId="1568497336">
    <w:abstractNumId w:val="16"/>
  </w:num>
  <w:num w:numId="22" w16cid:durableId="1112015257">
    <w:abstractNumId w:val="22"/>
  </w:num>
  <w:num w:numId="23" w16cid:durableId="807017269">
    <w:abstractNumId w:val="20"/>
  </w:num>
  <w:num w:numId="24" w16cid:durableId="170906055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3141"/>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647"/>
    <w:rsid w:val="00032672"/>
    <w:rsid w:val="000326B4"/>
    <w:rsid w:val="00032B13"/>
    <w:rsid w:val="00032D1C"/>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E2D"/>
    <w:rsid w:val="000553B9"/>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682"/>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60E7"/>
    <w:rsid w:val="00176293"/>
    <w:rsid w:val="00176389"/>
    <w:rsid w:val="00176BED"/>
    <w:rsid w:val="00176D49"/>
    <w:rsid w:val="00176F0C"/>
    <w:rsid w:val="00177469"/>
    <w:rsid w:val="00177566"/>
    <w:rsid w:val="0017773E"/>
    <w:rsid w:val="00177821"/>
    <w:rsid w:val="00177925"/>
    <w:rsid w:val="001801F6"/>
    <w:rsid w:val="0018031B"/>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954"/>
    <w:rsid w:val="0018695E"/>
    <w:rsid w:val="00186C62"/>
    <w:rsid w:val="00186DC0"/>
    <w:rsid w:val="00186EFC"/>
    <w:rsid w:val="0018701F"/>
    <w:rsid w:val="001870EA"/>
    <w:rsid w:val="0018723B"/>
    <w:rsid w:val="00190399"/>
    <w:rsid w:val="00190B50"/>
    <w:rsid w:val="00190B6E"/>
    <w:rsid w:val="00190E01"/>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1368"/>
    <w:rsid w:val="00231D48"/>
    <w:rsid w:val="00231F71"/>
    <w:rsid w:val="00232C34"/>
    <w:rsid w:val="00232D08"/>
    <w:rsid w:val="00232E3B"/>
    <w:rsid w:val="00233797"/>
    <w:rsid w:val="00233DFF"/>
    <w:rsid w:val="002341CC"/>
    <w:rsid w:val="00234B14"/>
    <w:rsid w:val="00234F55"/>
    <w:rsid w:val="00235A46"/>
    <w:rsid w:val="00235BDD"/>
    <w:rsid w:val="00235C3E"/>
    <w:rsid w:val="00235D21"/>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9F5"/>
    <w:rsid w:val="00257A48"/>
    <w:rsid w:val="00257A80"/>
    <w:rsid w:val="0026047D"/>
    <w:rsid w:val="002605A2"/>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990"/>
    <w:rsid w:val="00277AA3"/>
    <w:rsid w:val="00277B52"/>
    <w:rsid w:val="00277B70"/>
    <w:rsid w:val="00277BA9"/>
    <w:rsid w:val="00277D2A"/>
    <w:rsid w:val="00277DEC"/>
    <w:rsid w:val="00280068"/>
    <w:rsid w:val="002805AB"/>
    <w:rsid w:val="002805CE"/>
    <w:rsid w:val="00280866"/>
    <w:rsid w:val="002809C7"/>
    <w:rsid w:val="00280BCE"/>
    <w:rsid w:val="00280DCC"/>
    <w:rsid w:val="002810A3"/>
    <w:rsid w:val="002810E4"/>
    <w:rsid w:val="00281C75"/>
    <w:rsid w:val="00282203"/>
    <w:rsid w:val="00282326"/>
    <w:rsid w:val="00282473"/>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646"/>
    <w:rsid w:val="002A7691"/>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851"/>
    <w:rsid w:val="002C4937"/>
    <w:rsid w:val="002C4B1D"/>
    <w:rsid w:val="002C51EE"/>
    <w:rsid w:val="002C5824"/>
    <w:rsid w:val="002C5853"/>
    <w:rsid w:val="002C5B72"/>
    <w:rsid w:val="002C608E"/>
    <w:rsid w:val="002C60D3"/>
    <w:rsid w:val="002C61CC"/>
    <w:rsid w:val="002C631B"/>
    <w:rsid w:val="002C6982"/>
    <w:rsid w:val="002C6F58"/>
    <w:rsid w:val="002C6F84"/>
    <w:rsid w:val="002C7048"/>
    <w:rsid w:val="002C71F8"/>
    <w:rsid w:val="002C79C7"/>
    <w:rsid w:val="002C7D70"/>
    <w:rsid w:val="002C7EEF"/>
    <w:rsid w:val="002D000F"/>
    <w:rsid w:val="002D0CD5"/>
    <w:rsid w:val="002D0D72"/>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24C1"/>
    <w:rsid w:val="002F28A6"/>
    <w:rsid w:val="002F2906"/>
    <w:rsid w:val="002F3135"/>
    <w:rsid w:val="002F3158"/>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9F"/>
    <w:rsid w:val="002F79F3"/>
    <w:rsid w:val="002F7C79"/>
    <w:rsid w:val="002F7E4E"/>
    <w:rsid w:val="002F7FD3"/>
    <w:rsid w:val="003000B0"/>
    <w:rsid w:val="003002F6"/>
    <w:rsid w:val="003006C8"/>
    <w:rsid w:val="00300D3C"/>
    <w:rsid w:val="0030115C"/>
    <w:rsid w:val="00301754"/>
    <w:rsid w:val="00301FE5"/>
    <w:rsid w:val="00302354"/>
    <w:rsid w:val="0030282A"/>
    <w:rsid w:val="00302ABE"/>
    <w:rsid w:val="00302C67"/>
    <w:rsid w:val="00303050"/>
    <w:rsid w:val="003036DE"/>
    <w:rsid w:val="0030396D"/>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305"/>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3DE"/>
    <w:rsid w:val="00371DF0"/>
    <w:rsid w:val="00372273"/>
    <w:rsid w:val="00372343"/>
    <w:rsid w:val="00372573"/>
    <w:rsid w:val="00372853"/>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EE6"/>
    <w:rsid w:val="0038403C"/>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45B"/>
    <w:rsid w:val="003C2532"/>
    <w:rsid w:val="003C2639"/>
    <w:rsid w:val="003C2C37"/>
    <w:rsid w:val="003C2D34"/>
    <w:rsid w:val="003C3113"/>
    <w:rsid w:val="003C31F8"/>
    <w:rsid w:val="003C329A"/>
    <w:rsid w:val="003C32B2"/>
    <w:rsid w:val="003C34F1"/>
    <w:rsid w:val="003C354F"/>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808"/>
    <w:rsid w:val="0042704E"/>
    <w:rsid w:val="004276F7"/>
    <w:rsid w:val="0042774A"/>
    <w:rsid w:val="00427FD8"/>
    <w:rsid w:val="00430581"/>
    <w:rsid w:val="00430712"/>
    <w:rsid w:val="004308EA"/>
    <w:rsid w:val="00430998"/>
    <w:rsid w:val="00430AEA"/>
    <w:rsid w:val="00430C67"/>
    <w:rsid w:val="004311DD"/>
    <w:rsid w:val="004314CA"/>
    <w:rsid w:val="0043177F"/>
    <w:rsid w:val="004318DA"/>
    <w:rsid w:val="00431ACA"/>
    <w:rsid w:val="00431F1E"/>
    <w:rsid w:val="0043205D"/>
    <w:rsid w:val="004321BC"/>
    <w:rsid w:val="004322E0"/>
    <w:rsid w:val="00432314"/>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7757"/>
    <w:rsid w:val="004477BB"/>
    <w:rsid w:val="004479FD"/>
    <w:rsid w:val="00447BDF"/>
    <w:rsid w:val="00447C14"/>
    <w:rsid w:val="00450737"/>
    <w:rsid w:val="004507A4"/>
    <w:rsid w:val="00450A2E"/>
    <w:rsid w:val="00450DA2"/>
    <w:rsid w:val="00450DA3"/>
    <w:rsid w:val="00450F06"/>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22AD"/>
    <w:rsid w:val="004B22F8"/>
    <w:rsid w:val="004B2626"/>
    <w:rsid w:val="004B266E"/>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5BE"/>
    <w:rsid w:val="004D68BF"/>
    <w:rsid w:val="004D6BFD"/>
    <w:rsid w:val="004D7219"/>
    <w:rsid w:val="004D7343"/>
    <w:rsid w:val="004D7672"/>
    <w:rsid w:val="004D7CE4"/>
    <w:rsid w:val="004D7E96"/>
    <w:rsid w:val="004D7EE9"/>
    <w:rsid w:val="004E0293"/>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A9B"/>
    <w:rsid w:val="004E5D23"/>
    <w:rsid w:val="004E5D91"/>
    <w:rsid w:val="004E5F69"/>
    <w:rsid w:val="004E5FD3"/>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99"/>
    <w:rsid w:val="00514D42"/>
    <w:rsid w:val="00514F13"/>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97F"/>
    <w:rsid w:val="00524B5C"/>
    <w:rsid w:val="0052514D"/>
    <w:rsid w:val="00525334"/>
    <w:rsid w:val="005253C8"/>
    <w:rsid w:val="00525954"/>
    <w:rsid w:val="00525D50"/>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D0"/>
    <w:rsid w:val="0054558B"/>
    <w:rsid w:val="0054559F"/>
    <w:rsid w:val="0054596D"/>
    <w:rsid w:val="00545C59"/>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CA"/>
    <w:rsid w:val="005764A6"/>
    <w:rsid w:val="005767D2"/>
    <w:rsid w:val="005769A4"/>
    <w:rsid w:val="00576A32"/>
    <w:rsid w:val="00576CC9"/>
    <w:rsid w:val="00576E7F"/>
    <w:rsid w:val="005772CC"/>
    <w:rsid w:val="00577823"/>
    <w:rsid w:val="00577E65"/>
    <w:rsid w:val="00577F4A"/>
    <w:rsid w:val="005805FA"/>
    <w:rsid w:val="005806AA"/>
    <w:rsid w:val="00580972"/>
    <w:rsid w:val="00580AA5"/>
    <w:rsid w:val="00580AEE"/>
    <w:rsid w:val="00580C77"/>
    <w:rsid w:val="00580CB6"/>
    <w:rsid w:val="00580CB7"/>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D8"/>
    <w:rsid w:val="005C318E"/>
    <w:rsid w:val="005C3195"/>
    <w:rsid w:val="005C34DC"/>
    <w:rsid w:val="005C361F"/>
    <w:rsid w:val="005C3625"/>
    <w:rsid w:val="005C36E2"/>
    <w:rsid w:val="005C39F7"/>
    <w:rsid w:val="005C4131"/>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985"/>
    <w:rsid w:val="00647EBC"/>
    <w:rsid w:val="006503ED"/>
    <w:rsid w:val="00650AC1"/>
    <w:rsid w:val="00650CDE"/>
    <w:rsid w:val="00650F72"/>
    <w:rsid w:val="00651027"/>
    <w:rsid w:val="00651221"/>
    <w:rsid w:val="00651406"/>
    <w:rsid w:val="006516CF"/>
    <w:rsid w:val="006516D5"/>
    <w:rsid w:val="006519DE"/>
    <w:rsid w:val="00651B97"/>
    <w:rsid w:val="00651FC1"/>
    <w:rsid w:val="00651FDE"/>
    <w:rsid w:val="00652315"/>
    <w:rsid w:val="0065249C"/>
    <w:rsid w:val="00652532"/>
    <w:rsid w:val="006527A5"/>
    <w:rsid w:val="00652BA4"/>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1A6"/>
    <w:rsid w:val="006731C9"/>
    <w:rsid w:val="0067353D"/>
    <w:rsid w:val="00673709"/>
    <w:rsid w:val="00673841"/>
    <w:rsid w:val="00673E9E"/>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B78"/>
    <w:rsid w:val="00696C13"/>
    <w:rsid w:val="006970E6"/>
    <w:rsid w:val="00697123"/>
    <w:rsid w:val="00697242"/>
    <w:rsid w:val="0069779D"/>
    <w:rsid w:val="00697965"/>
    <w:rsid w:val="00697A18"/>
    <w:rsid w:val="00697E75"/>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A3"/>
    <w:rsid w:val="00711897"/>
    <w:rsid w:val="00711AEC"/>
    <w:rsid w:val="00711CD5"/>
    <w:rsid w:val="00712402"/>
    <w:rsid w:val="00713423"/>
    <w:rsid w:val="00713489"/>
    <w:rsid w:val="00713947"/>
    <w:rsid w:val="00714133"/>
    <w:rsid w:val="007148A3"/>
    <w:rsid w:val="00714DDD"/>
    <w:rsid w:val="00714F1C"/>
    <w:rsid w:val="00715379"/>
    <w:rsid w:val="00715818"/>
    <w:rsid w:val="00715C0C"/>
    <w:rsid w:val="00715EC3"/>
    <w:rsid w:val="00716314"/>
    <w:rsid w:val="00716509"/>
    <w:rsid w:val="00716690"/>
    <w:rsid w:val="007168ED"/>
    <w:rsid w:val="007169DF"/>
    <w:rsid w:val="00716B2B"/>
    <w:rsid w:val="00716D03"/>
    <w:rsid w:val="00716FC9"/>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51EF"/>
    <w:rsid w:val="00725BF4"/>
    <w:rsid w:val="00725DA7"/>
    <w:rsid w:val="00726224"/>
    <w:rsid w:val="0072631F"/>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5A3"/>
    <w:rsid w:val="00745693"/>
    <w:rsid w:val="0074583B"/>
    <w:rsid w:val="00745BF0"/>
    <w:rsid w:val="00745D34"/>
    <w:rsid w:val="00745E69"/>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C52"/>
    <w:rsid w:val="007C13B0"/>
    <w:rsid w:val="007C1462"/>
    <w:rsid w:val="007C149B"/>
    <w:rsid w:val="007C1EDF"/>
    <w:rsid w:val="007C1F86"/>
    <w:rsid w:val="007C213D"/>
    <w:rsid w:val="007C2637"/>
    <w:rsid w:val="007C2E61"/>
    <w:rsid w:val="007C2FD7"/>
    <w:rsid w:val="007C32C2"/>
    <w:rsid w:val="007C337A"/>
    <w:rsid w:val="007C3A9F"/>
    <w:rsid w:val="007C4277"/>
    <w:rsid w:val="007C4315"/>
    <w:rsid w:val="007C4528"/>
    <w:rsid w:val="007C4659"/>
    <w:rsid w:val="007C49B9"/>
    <w:rsid w:val="007C4B36"/>
    <w:rsid w:val="007C4F7C"/>
    <w:rsid w:val="007C5471"/>
    <w:rsid w:val="007C59D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E8F"/>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B6F"/>
    <w:rsid w:val="00830CA0"/>
    <w:rsid w:val="00830D9D"/>
    <w:rsid w:val="00831052"/>
    <w:rsid w:val="00831084"/>
    <w:rsid w:val="0083113D"/>
    <w:rsid w:val="008311CC"/>
    <w:rsid w:val="00831D2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F17"/>
    <w:rsid w:val="00865F3F"/>
    <w:rsid w:val="00865F9A"/>
    <w:rsid w:val="00866006"/>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AE9"/>
    <w:rsid w:val="0087435B"/>
    <w:rsid w:val="008744B1"/>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B5E"/>
    <w:rsid w:val="008D0B92"/>
    <w:rsid w:val="008D1229"/>
    <w:rsid w:val="008D1279"/>
    <w:rsid w:val="008D154B"/>
    <w:rsid w:val="008D198A"/>
    <w:rsid w:val="008D1ACD"/>
    <w:rsid w:val="008D1FBC"/>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CC5"/>
    <w:rsid w:val="008F275C"/>
    <w:rsid w:val="008F2C40"/>
    <w:rsid w:val="008F3038"/>
    <w:rsid w:val="008F3357"/>
    <w:rsid w:val="008F34F4"/>
    <w:rsid w:val="008F3CC1"/>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2363"/>
    <w:rsid w:val="0093266F"/>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C5A"/>
    <w:rsid w:val="00970E18"/>
    <w:rsid w:val="0097148A"/>
    <w:rsid w:val="0097166C"/>
    <w:rsid w:val="00971AA4"/>
    <w:rsid w:val="00971C29"/>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48B2"/>
    <w:rsid w:val="00984AF9"/>
    <w:rsid w:val="00984CE5"/>
    <w:rsid w:val="00984F17"/>
    <w:rsid w:val="00985326"/>
    <w:rsid w:val="00985451"/>
    <w:rsid w:val="00985468"/>
    <w:rsid w:val="00985897"/>
    <w:rsid w:val="00985A53"/>
    <w:rsid w:val="00986236"/>
    <w:rsid w:val="009862B2"/>
    <w:rsid w:val="009863C6"/>
    <w:rsid w:val="00986B0B"/>
    <w:rsid w:val="00986CAE"/>
    <w:rsid w:val="00986F0C"/>
    <w:rsid w:val="009870BF"/>
    <w:rsid w:val="00987900"/>
    <w:rsid w:val="00987B71"/>
    <w:rsid w:val="00990151"/>
    <w:rsid w:val="009904EB"/>
    <w:rsid w:val="0099081F"/>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FDD"/>
    <w:rsid w:val="009D4188"/>
    <w:rsid w:val="009D4710"/>
    <w:rsid w:val="009D4C1C"/>
    <w:rsid w:val="009D4D97"/>
    <w:rsid w:val="009D5104"/>
    <w:rsid w:val="009D511D"/>
    <w:rsid w:val="009D51E4"/>
    <w:rsid w:val="009D5343"/>
    <w:rsid w:val="009D5446"/>
    <w:rsid w:val="009D54B9"/>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6546"/>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364"/>
    <w:rsid w:val="00A3351A"/>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53A3"/>
    <w:rsid w:val="00A4571B"/>
    <w:rsid w:val="00A45C78"/>
    <w:rsid w:val="00A45D04"/>
    <w:rsid w:val="00A45DB1"/>
    <w:rsid w:val="00A45E40"/>
    <w:rsid w:val="00A45E61"/>
    <w:rsid w:val="00A45F8D"/>
    <w:rsid w:val="00A45F90"/>
    <w:rsid w:val="00A46149"/>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99A"/>
    <w:rsid w:val="00A62E27"/>
    <w:rsid w:val="00A63175"/>
    <w:rsid w:val="00A632B3"/>
    <w:rsid w:val="00A638FD"/>
    <w:rsid w:val="00A63921"/>
    <w:rsid w:val="00A63EBE"/>
    <w:rsid w:val="00A644E0"/>
    <w:rsid w:val="00A645AB"/>
    <w:rsid w:val="00A64DB3"/>
    <w:rsid w:val="00A64DDE"/>
    <w:rsid w:val="00A64FD0"/>
    <w:rsid w:val="00A655AD"/>
    <w:rsid w:val="00A65B6C"/>
    <w:rsid w:val="00A66A5B"/>
    <w:rsid w:val="00A66E22"/>
    <w:rsid w:val="00A670AC"/>
    <w:rsid w:val="00A67899"/>
    <w:rsid w:val="00A6793A"/>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564"/>
    <w:rsid w:val="00A9558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68C"/>
    <w:rsid w:val="00AC197D"/>
    <w:rsid w:val="00AC1DFF"/>
    <w:rsid w:val="00AC202A"/>
    <w:rsid w:val="00AC233C"/>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AFE"/>
    <w:rsid w:val="00AD4DD3"/>
    <w:rsid w:val="00AD5370"/>
    <w:rsid w:val="00AD57DF"/>
    <w:rsid w:val="00AD5877"/>
    <w:rsid w:val="00AD58C0"/>
    <w:rsid w:val="00AD5D07"/>
    <w:rsid w:val="00AD5E40"/>
    <w:rsid w:val="00AD6097"/>
    <w:rsid w:val="00AD63E0"/>
    <w:rsid w:val="00AD6567"/>
    <w:rsid w:val="00AD69D7"/>
    <w:rsid w:val="00AD711F"/>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A92"/>
    <w:rsid w:val="00AF5AD7"/>
    <w:rsid w:val="00AF600C"/>
    <w:rsid w:val="00AF67E1"/>
    <w:rsid w:val="00AF6BFD"/>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31A"/>
    <w:rsid w:val="00B07377"/>
    <w:rsid w:val="00B0783B"/>
    <w:rsid w:val="00B07986"/>
    <w:rsid w:val="00B07E35"/>
    <w:rsid w:val="00B1014A"/>
    <w:rsid w:val="00B10CFA"/>
    <w:rsid w:val="00B110DB"/>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545"/>
    <w:rsid w:val="00B23831"/>
    <w:rsid w:val="00B23FAF"/>
    <w:rsid w:val="00B244F4"/>
    <w:rsid w:val="00B24E5E"/>
    <w:rsid w:val="00B24E79"/>
    <w:rsid w:val="00B24EC8"/>
    <w:rsid w:val="00B2574E"/>
    <w:rsid w:val="00B257E9"/>
    <w:rsid w:val="00B258D9"/>
    <w:rsid w:val="00B25A3E"/>
    <w:rsid w:val="00B25B54"/>
    <w:rsid w:val="00B25CB9"/>
    <w:rsid w:val="00B25E06"/>
    <w:rsid w:val="00B25E8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F14"/>
    <w:rsid w:val="00B61FA6"/>
    <w:rsid w:val="00B62200"/>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6008"/>
    <w:rsid w:val="00B660D0"/>
    <w:rsid w:val="00B6659E"/>
    <w:rsid w:val="00B666C6"/>
    <w:rsid w:val="00B66BB5"/>
    <w:rsid w:val="00B673D0"/>
    <w:rsid w:val="00B67445"/>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702A"/>
    <w:rsid w:val="00BB7430"/>
    <w:rsid w:val="00BB7E96"/>
    <w:rsid w:val="00BB7F9C"/>
    <w:rsid w:val="00BC0575"/>
    <w:rsid w:val="00BC0752"/>
    <w:rsid w:val="00BC09FA"/>
    <w:rsid w:val="00BC0F5B"/>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C5B"/>
    <w:rsid w:val="00BD1F55"/>
    <w:rsid w:val="00BD1FBB"/>
    <w:rsid w:val="00BD39CA"/>
    <w:rsid w:val="00BD3A56"/>
    <w:rsid w:val="00BD3F1E"/>
    <w:rsid w:val="00BD3FDF"/>
    <w:rsid w:val="00BD420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FDB"/>
    <w:rsid w:val="00BE6656"/>
    <w:rsid w:val="00BE6BCA"/>
    <w:rsid w:val="00BE75BA"/>
    <w:rsid w:val="00BE770E"/>
    <w:rsid w:val="00BE7B36"/>
    <w:rsid w:val="00BE7B54"/>
    <w:rsid w:val="00BF0460"/>
    <w:rsid w:val="00BF064E"/>
    <w:rsid w:val="00BF07E5"/>
    <w:rsid w:val="00BF0B59"/>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FFA"/>
    <w:rsid w:val="00C143CB"/>
    <w:rsid w:val="00C145C3"/>
    <w:rsid w:val="00C14CF5"/>
    <w:rsid w:val="00C15224"/>
    <w:rsid w:val="00C153DE"/>
    <w:rsid w:val="00C15587"/>
    <w:rsid w:val="00C155E9"/>
    <w:rsid w:val="00C15906"/>
    <w:rsid w:val="00C16558"/>
    <w:rsid w:val="00C17877"/>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52BD"/>
    <w:rsid w:val="00C35423"/>
    <w:rsid w:val="00C35738"/>
    <w:rsid w:val="00C35828"/>
    <w:rsid w:val="00C35C6D"/>
    <w:rsid w:val="00C367B2"/>
    <w:rsid w:val="00C36C3A"/>
    <w:rsid w:val="00C36D5F"/>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E4"/>
    <w:rsid w:val="00C50690"/>
    <w:rsid w:val="00C50F89"/>
    <w:rsid w:val="00C5146E"/>
    <w:rsid w:val="00C5158D"/>
    <w:rsid w:val="00C51679"/>
    <w:rsid w:val="00C51997"/>
    <w:rsid w:val="00C51E64"/>
    <w:rsid w:val="00C52965"/>
    <w:rsid w:val="00C529A6"/>
    <w:rsid w:val="00C5303F"/>
    <w:rsid w:val="00C53274"/>
    <w:rsid w:val="00C532C3"/>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42BC"/>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52C"/>
    <w:rsid w:val="00D3796D"/>
    <w:rsid w:val="00D40303"/>
    <w:rsid w:val="00D40332"/>
    <w:rsid w:val="00D40633"/>
    <w:rsid w:val="00D40A6D"/>
    <w:rsid w:val="00D40D40"/>
    <w:rsid w:val="00D412E4"/>
    <w:rsid w:val="00D412F3"/>
    <w:rsid w:val="00D4174D"/>
    <w:rsid w:val="00D41F30"/>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A09"/>
    <w:rsid w:val="00D47A93"/>
    <w:rsid w:val="00D50331"/>
    <w:rsid w:val="00D505E6"/>
    <w:rsid w:val="00D50C7F"/>
    <w:rsid w:val="00D50CB3"/>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50F"/>
    <w:rsid w:val="00D85A42"/>
    <w:rsid w:val="00D85AA4"/>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BEF"/>
    <w:rsid w:val="00DB1E96"/>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7F2"/>
    <w:rsid w:val="00DE4C03"/>
    <w:rsid w:val="00DE4CAF"/>
    <w:rsid w:val="00DE53DF"/>
    <w:rsid w:val="00DE55A2"/>
    <w:rsid w:val="00DE55B9"/>
    <w:rsid w:val="00DE5691"/>
    <w:rsid w:val="00DE5793"/>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9C1"/>
    <w:rsid w:val="00E15A2C"/>
    <w:rsid w:val="00E15A6D"/>
    <w:rsid w:val="00E15B9A"/>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30028"/>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791"/>
    <w:rsid w:val="00E877A0"/>
    <w:rsid w:val="00E8786C"/>
    <w:rsid w:val="00E87A45"/>
    <w:rsid w:val="00E87B06"/>
    <w:rsid w:val="00E900DE"/>
    <w:rsid w:val="00E90D38"/>
    <w:rsid w:val="00E90FBD"/>
    <w:rsid w:val="00E90FF1"/>
    <w:rsid w:val="00E913F1"/>
    <w:rsid w:val="00E91574"/>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E5E"/>
    <w:rsid w:val="00F22FB0"/>
    <w:rsid w:val="00F23261"/>
    <w:rsid w:val="00F23520"/>
    <w:rsid w:val="00F23AA0"/>
    <w:rsid w:val="00F23B2E"/>
    <w:rsid w:val="00F23B99"/>
    <w:rsid w:val="00F23E6F"/>
    <w:rsid w:val="00F2414D"/>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C09"/>
    <w:rsid w:val="00F47C18"/>
    <w:rsid w:val="00F47E9F"/>
    <w:rsid w:val="00F47FE2"/>
    <w:rsid w:val="00F5006C"/>
    <w:rsid w:val="00F500E6"/>
    <w:rsid w:val="00F50437"/>
    <w:rsid w:val="00F5072A"/>
    <w:rsid w:val="00F50824"/>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333"/>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415"/>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26C4"/>
    <w:rsid w:val="00F729AC"/>
    <w:rsid w:val="00F72B18"/>
    <w:rsid w:val="00F73287"/>
    <w:rsid w:val="00F7347C"/>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5A"/>
    <w:rsid w:val="00F77B41"/>
    <w:rsid w:val="00F77BC4"/>
    <w:rsid w:val="00F805FF"/>
    <w:rsid w:val="00F80699"/>
    <w:rsid w:val="00F80DA7"/>
    <w:rsid w:val="00F80F7E"/>
    <w:rsid w:val="00F8137C"/>
    <w:rsid w:val="00F814D2"/>
    <w:rsid w:val="00F816CF"/>
    <w:rsid w:val="00F81858"/>
    <w:rsid w:val="00F8191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3B0"/>
    <w:rsid w:val="00FD66E9"/>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6388A8-28BD-4275-A33C-717DD17B1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8CBEB09-42C7-45DD-9876-7BC831AF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2077</TotalTime>
  <Pages>6</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189</cp:revision>
  <dcterms:created xsi:type="dcterms:W3CDTF">2023-04-07T09:22:00Z</dcterms:created>
  <dcterms:modified xsi:type="dcterms:W3CDTF">2023-05-15T09:50:00Z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